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7BA0" w:rsidRDefault="00D029BA">
      <w:pPr>
        <w:tabs>
          <w:tab w:val="center" w:pos="4539"/>
          <w:tab w:val="right" w:pos="7943"/>
          <w:tab w:val="right" w:pos="9200"/>
        </w:tabs>
        <w:spacing w:after="0"/>
        <w:ind w:right="2"/>
        <w:jc w:val="left"/>
        <w:outlineLvl w:val="0"/>
        <w:rPr>
          <w:rFonts w:ascii="Arial" w:hAnsi="Arial" w:cs="Arial"/>
          <w:b/>
          <w:sz w:val="28"/>
          <w:szCs w:val="24"/>
        </w:rPr>
      </w:pPr>
      <w:bookmarkStart w:id="0" w:name="OLE_LINK3"/>
      <w:bookmarkStart w:id="1" w:name="OLE_LINK33"/>
      <w:bookmarkStart w:id="2" w:name="OLE_LINK34"/>
      <w:bookmarkStart w:id="3" w:name="OLE_LINK12"/>
      <w:bookmarkStart w:id="4" w:name="OLE_LINK13"/>
      <w:r>
        <w:rPr>
          <w:rFonts w:ascii="Arial" w:eastAsia="Batang" w:hAnsi="Arial" w:cs="Arial"/>
          <w:b/>
          <w:sz w:val="28"/>
          <w:szCs w:val="24"/>
          <w:lang w:bidi="ar"/>
        </w:rPr>
        <w:t>3GPP TSG RAN WG1 #11</w:t>
      </w:r>
      <w:r>
        <w:rPr>
          <w:rFonts w:ascii="Arial" w:hAnsi="Arial" w:cs="Arial" w:hint="eastAsia"/>
          <w:b/>
          <w:sz w:val="28"/>
          <w:szCs w:val="24"/>
          <w:lang w:bidi="ar"/>
        </w:rPr>
        <w:t>2</w:t>
      </w:r>
      <w:r>
        <w:rPr>
          <w:rFonts w:ascii="Arial" w:eastAsia="Batang" w:hAnsi="Arial" w:cs="Arial" w:hint="eastAsia"/>
          <w:b/>
          <w:sz w:val="28"/>
          <w:szCs w:val="24"/>
          <w:lang w:bidi="ar"/>
        </w:rPr>
        <w:t xml:space="preserve">       </w:t>
      </w:r>
      <w:r>
        <w:rPr>
          <w:rFonts w:ascii="Arial" w:eastAsia="Batang" w:hAnsi="Arial" w:cs="Arial"/>
          <w:b/>
          <w:sz w:val="28"/>
          <w:szCs w:val="24"/>
          <w:lang w:bidi="ar"/>
        </w:rPr>
        <w:tab/>
      </w:r>
      <w:r>
        <w:rPr>
          <w:rFonts w:ascii="Arial" w:eastAsia="Batang" w:hAnsi="Arial" w:cs="Arial"/>
          <w:b/>
          <w:sz w:val="28"/>
          <w:szCs w:val="24"/>
          <w:lang w:bidi="ar"/>
        </w:rPr>
        <w:tab/>
      </w:r>
      <w:r>
        <w:rPr>
          <w:rFonts w:ascii="Arial" w:eastAsia="Batang" w:hAnsi="Arial" w:cs="Arial" w:hint="eastAsia"/>
          <w:b/>
          <w:sz w:val="28"/>
          <w:szCs w:val="24"/>
          <w:lang w:bidi="ar"/>
        </w:rPr>
        <w:t xml:space="preserve">                 </w:t>
      </w:r>
      <w:r>
        <w:rPr>
          <w:rFonts w:ascii="Arial" w:eastAsia="Batang" w:hAnsi="Arial" w:cs="Arial"/>
          <w:b/>
          <w:sz w:val="28"/>
          <w:szCs w:val="24"/>
          <w:lang w:bidi="ar"/>
        </w:rPr>
        <w:t>R1-2</w:t>
      </w:r>
      <w:r>
        <w:rPr>
          <w:rFonts w:ascii="Arial" w:hAnsi="Arial" w:cs="Arial" w:hint="eastAsia"/>
          <w:b/>
          <w:sz w:val="28"/>
          <w:szCs w:val="24"/>
          <w:lang w:bidi="ar"/>
        </w:rPr>
        <w:t>300375</w:t>
      </w:r>
    </w:p>
    <w:bookmarkEnd w:id="0"/>
    <w:p w:rsidR="00447BA0" w:rsidRDefault="00D029BA">
      <w:pPr>
        <w:tabs>
          <w:tab w:val="center" w:pos="4539"/>
          <w:tab w:val="right" w:pos="9078"/>
        </w:tabs>
        <w:spacing w:after="0"/>
        <w:jc w:val="left"/>
        <w:outlineLvl w:val="0"/>
        <w:rPr>
          <w:rFonts w:ascii="Arial" w:eastAsia="MS Mincho" w:hAnsi="Arial" w:cs="Arial"/>
          <w:b/>
          <w:sz w:val="28"/>
          <w:szCs w:val="24"/>
        </w:rPr>
      </w:pPr>
      <w:r>
        <w:rPr>
          <w:rFonts w:ascii="Arial" w:eastAsia="MS Mincho" w:hAnsi="Arial" w:cs="Arial"/>
          <w:b/>
          <w:bCs/>
          <w:sz w:val="28"/>
          <w:lang w:eastAsia="ja-JP"/>
        </w:rPr>
        <w:t>Athens, Greece</w:t>
      </w:r>
      <w:r>
        <w:rPr>
          <w:rFonts w:ascii="Arial" w:eastAsia="MS Mincho" w:hAnsi="Arial" w:cs="Arial"/>
          <w:b/>
          <w:sz w:val="28"/>
          <w:szCs w:val="24"/>
          <w:lang w:bidi="ar"/>
        </w:rPr>
        <w:t xml:space="preserve">, </w:t>
      </w:r>
      <w:r>
        <w:rPr>
          <w:rFonts w:ascii="Arial" w:eastAsia="MS Mincho" w:hAnsi="Arial" w:cs="Arial" w:hint="eastAsia"/>
          <w:b/>
          <w:sz w:val="28"/>
          <w:szCs w:val="24"/>
          <w:lang w:bidi="ar"/>
        </w:rPr>
        <w:t>February 27</w:t>
      </w:r>
      <w:r>
        <w:rPr>
          <w:rFonts w:ascii="Arial" w:eastAsia="MS Mincho" w:hAnsi="Arial" w:cs="Arial"/>
          <w:b/>
          <w:sz w:val="28"/>
          <w:szCs w:val="24"/>
          <w:vertAlign w:val="superscript"/>
          <w:lang w:bidi="ar"/>
        </w:rPr>
        <w:t>th</w:t>
      </w:r>
      <w:r>
        <w:rPr>
          <w:rFonts w:ascii="Arial" w:eastAsia="MS Mincho" w:hAnsi="Arial" w:cs="Arial"/>
          <w:b/>
          <w:sz w:val="28"/>
          <w:szCs w:val="24"/>
          <w:lang w:bidi="ar"/>
        </w:rPr>
        <w:t xml:space="preserve"> – </w:t>
      </w:r>
      <w:r>
        <w:rPr>
          <w:rFonts w:ascii="Arial" w:eastAsia="MS Mincho" w:hAnsi="Arial" w:cs="Arial" w:hint="eastAsia"/>
          <w:b/>
          <w:sz w:val="28"/>
          <w:szCs w:val="24"/>
          <w:lang w:bidi="ar"/>
        </w:rPr>
        <w:t>March 3</w:t>
      </w:r>
      <w:r>
        <w:rPr>
          <w:rFonts w:ascii="Arial" w:eastAsia="MS Mincho" w:hAnsi="Arial" w:cs="Arial" w:hint="eastAsia"/>
          <w:b/>
          <w:sz w:val="28"/>
          <w:szCs w:val="24"/>
          <w:vertAlign w:val="superscript"/>
          <w:lang w:bidi="ar"/>
        </w:rPr>
        <w:t>rd</w:t>
      </w:r>
      <w:r>
        <w:rPr>
          <w:rFonts w:ascii="Arial" w:eastAsia="MS Mincho" w:hAnsi="Arial" w:cs="Arial"/>
          <w:b/>
          <w:sz w:val="28"/>
          <w:szCs w:val="24"/>
          <w:lang w:bidi="ar"/>
        </w:rPr>
        <w:t>, 202</w:t>
      </w:r>
      <w:r>
        <w:rPr>
          <w:rFonts w:ascii="Arial" w:eastAsia="MS Mincho" w:hAnsi="Arial" w:cs="Arial" w:hint="eastAsia"/>
          <w:b/>
          <w:sz w:val="28"/>
          <w:szCs w:val="24"/>
          <w:lang w:bidi="ar"/>
        </w:rPr>
        <w:t>3</w:t>
      </w:r>
    </w:p>
    <w:p w:rsidR="00447BA0" w:rsidRDefault="00447BA0">
      <w:pPr>
        <w:pStyle w:val="af8"/>
        <w:tabs>
          <w:tab w:val="clear" w:pos="4536"/>
        </w:tabs>
        <w:rPr>
          <w:sz w:val="24"/>
          <w:szCs w:val="22"/>
        </w:rPr>
      </w:pPr>
    </w:p>
    <w:p w:rsidR="00447BA0" w:rsidRDefault="00D029BA">
      <w:pPr>
        <w:tabs>
          <w:tab w:val="left" w:pos="1985"/>
          <w:tab w:val="left" w:pos="2837"/>
          <w:tab w:val="right" w:pos="9200"/>
          <w:tab w:val="right" w:pos="10213"/>
        </w:tabs>
        <w:spacing w:after="0"/>
        <w:ind w:rightChars="-114" w:right="-228"/>
        <w:jc w:val="left"/>
        <w:outlineLvl w:val="0"/>
        <w:rPr>
          <w:rFonts w:ascii="Arial" w:hAnsi="Arial"/>
          <w:b/>
          <w:sz w:val="22"/>
          <w:szCs w:val="20"/>
        </w:rPr>
      </w:pPr>
      <w:r>
        <w:rPr>
          <w:rFonts w:ascii="Arial" w:eastAsia="Batang" w:hAnsi="Arial"/>
          <w:b/>
          <w:sz w:val="22"/>
          <w:szCs w:val="20"/>
          <w:lang w:bidi="ar"/>
        </w:rPr>
        <w:t xml:space="preserve">Source: </w:t>
      </w:r>
      <w:r>
        <w:rPr>
          <w:rFonts w:ascii="Arial" w:eastAsia="Batang" w:hAnsi="Arial"/>
          <w:b/>
          <w:sz w:val="22"/>
          <w:szCs w:val="20"/>
          <w:lang w:bidi="ar"/>
        </w:rPr>
        <w:tab/>
        <w:t xml:space="preserve">ZTE, </w:t>
      </w:r>
      <w:proofErr w:type="spellStart"/>
      <w:r>
        <w:rPr>
          <w:rFonts w:ascii="Arial" w:eastAsia="Batang" w:hAnsi="Arial"/>
          <w:b/>
          <w:sz w:val="22"/>
          <w:szCs w:val="20"/>
          <w:lang w:bidi="ar"/>
        </w:rPr>
        <w:t>Sanechips</w:t>
      </w:r>
      <w:proofErr w:type="spellEnd"/>
    </w:p>
    <w:p w:rsidR="00447BA0" w:rsidRDefault="00D029BA">
      <w:pPr>
        <w:tabs>
          <w:tab w:val="left" w:pos="1985"/>
          <w:tab w:val="left" w:pos="2837"/>
          <w:tab w:val="right" w:pos="9078"/>
          <w:tab w:val="right" w:pos="10213"/>
        </w:tabs>
        <w:spacing w:after="0"/>
        <w:jc w:val="left"/>
        <w:outlineLvl w:val="0"/>
        <w:rPr>
          <w:rFonts w:ascii="Arial" w:eastAsia="Batang" w:hAnsi="Arial"/>
          <w:b/>
          <w:sz w:val="22"/>
          <w:szCs w:val="20"/>
          <w:lang w:bidi="ar"/>
        </w:rPr>
      </w:pPr>
      <w:r>
        <w:rPr>
          <w:rFonts w:ascii="Arial" w:eastAsia="Batang" w:hAnsi="Arial"/>
          <w:b/>
          <w:sz w:val="22"/>
          <w:szCs w:val="20"/>
          <w:lang w:bidi="ar"/>
        </w:rPr>
        <w:t>Title:</w:t>
      </w:r>
      <w:bookmarkStart w:id="5" w:name="Title"/>
      <w:bookmarkEnd w:id="5"/>
      <w:r>
        <w:rPr>
          <w:rFonts w:ascii="Arial" w:eastAsia="Batang" w:hAnsi="Arial"/>
          <w:b/>
          <w:sz w:val="22"/>
          <w:szCs w:val="20"/>
          <w:lang w:bidi="ar"/>
        </w:rPr>
        <w:tab/>
        <w:t>Evaluation on LP-WUS</w:t>
      </w:r>
    </w:p>
    <w:p w:rsidR="00447BA0" w:rsidRDefault="00D029BA">
      <w:pPr>
        <w:tabs>
          <w:tab w:val="left" w:pos="1985"/>
          <w:tab w:val="left" w:pos="2837"/>
          <w:tab w:val="right" w:pos="9078"/>
          <w:tab w:val="right" w:pos="10213"/>
        </w:tabs>
        <w:spacing w:after="0"/>
        <w:jc w:val="left"/>
        <w:outlineLvl w:val="0"/>
        <w:rPr>
          <w:rFonts w:ascii="Arial" w:hAnsi="Arial"/>
          <w:b/>
          <w:sz w:val="22"/>
          <w:szCs w:val="20"/>
        </w:rPr>
      </w:pPr>
      <w:r>
        <w:rPr>
          <w:rFonts w:ascii="Arial" w:eastAsia="Batang" w:hAnsi="Arial" w:hint="eastAsia"/>
          <w:b/>
          <w:sz w:val="22"/>
          <w:szCs w:val="20"/>
          <w:lang w:bidi="ar"/>
        </w:rPr>
        <w:t>Agenda item</w:t>
      </w:r>
      <w:r>
        <w:rPr>
          <w:rFonts w:ascii="Arial" w:eastAsia="Batang" w:hAnsi="Arial"/>
          <w:b/>
          <w:sz w:val="22"/>
          <w:szCs w:val="20"/>
          <w:lang w:bidi="ar"/>
        </w:rPr>
        <w:t xml:space="preserve">: </w:t>
      </w:r>
      <w:r>
        <w:rPr>
          <w:rFonts w:ascii="Arial" w:eastAsia="Batang" w:hAnsi="Arial"/>
          <w:b/>
          <w:sz w:val="22"/>
          <w:szCs w:val="20"/>
          <w:lang w:bidi="ar"/>
        </w:rPr>
        <w:tab/>
      </w:r>
      <w:r>
        <w:rPr>
          <w:rFonts w:ascii="Arial" w:eastAsia="Batang" w:hAnsi="Arial" w:hint="eastAsia"/>
          <w:b/>
          <w:sz w:val="22"/>
          <w:szCs w:val="20"/>
          <w:lang w:bidi="ar"/>
        </w:rPr>
        <w:t>9.13.1</w:t>
      </w:r>
    </w:p>
    <w:p w:rsidR="00447BA0" w:rsidRDefault="00D029BA">
      <w:pPr>
        <w:tabs>
          <w:tab w:val="left" w:pos="1985"/>
          <w:tab w:val="left" w:pos="2837"/>
          <w:tab w:val="right" w:pos="9078"/>
          <w:tab w:val="right" w:pos="10213"/>
        </w:tabs>
        <w:spacing w:after="0"/>
        <w:jc w:val="left"/>
        <w:outlineLvl w:val="0"/>
        <w:rPr>
          <w:rFonts w:ascii="Arial" w:hAnsi="Arial"/>
          <w:b/>
          <w:sz w:val="22"/>
          <w:szCs w:val="20"/>
        </w:rPr>
      </w:pPr>
      <w:r>
        <w:rPr>
          <w:rFonts w:ascii="Arial" w:eastAsia="Batang" w:hAnsi="Arial"/>
          <w:b/>
          <w:sz w:val="22"/>
          <w:szCs w:val="20"/>
          <w:lang w:bidi="ar"/>
        </w:rPr>
        <w:t>Document for:</w:t>
      </w:r>
      <w:r>
        <w:rPr>
          <w:rFonts w:ascii="Arial" w:eastAsia="Batang" w:hAnsi="Arial"/>
          <w:b/>
          <w:sz w:val="22"/>
          <w:szCs w:val="20"/>
          <w:lang w:bidi="ar"/>
        </w:rPr>
        <w:tab/>
      </w:r>
      <w:bookmarkStart w:id="6" w:name="DocumentFor"/>
      <w:bookmarkEnd w:id="6"/>
      <w:r>
        <w:rPr>
          <w:rFonts w:ascii="Arial" w:eastAsia="Batang" w:hAnsi="Arial"/>
          <w:b/>
          <w:sz w:val="22"/>
          <w:szCs w:val="20"/>
          <w:lang w:bidi="ar"/>
        </w:rPr>
        <w:t xml:space="preserve">Discussion </w:t>
      </w:r>
      <w:r>
        <w:rPr>
          <w:rFonts w:ascii="Arial" w:eastAsia="Batang" w:hAnsi="Arial" w:hint="eastAsia"/>
          <w:b/>
          <w:sz w:val="22"/>
          <w:szCs w:val="20"/>
          <w:lang w:bidi="ar"/>
        </w:rPr>
        <w:t>and d</w:t>
      </w:r>
      <w:r>
        <w:rPr>
          <w:rFonts w:ascii="Arial" w:eastAsia="Batang" w:hAnsi="Arial"/>
          <w:b/>
          <w:sz w:val="22"/>
          <w:szCs w:val="20"/>
          <w:lang w:bidi="ar"/>
        </w:rPr>
        <w:t>ecision</w:t>
      </w:r>
    </w:p>
    <w:bookmarkEnd w:id="1"/>
    <w:bookmarkEnd w:id="2"/>
    <w:p w:rsidR="00447BA0" w:rsidRDefault="00447BA0">
      <w:pPr>
        <w:pBdr>
          <w:bottom w:val="single" w:sz="4" w:space="1" w:color="auto"/>
        </w:pBdr>
        <w:tabs>
          <w:tab w:val="left" w:pos="2552"/>
        </w:tabs>
        <w:rPr>
          <w:sz w:val="24"/>
        </w:rPr>
      </w:pPr>
    </w:p>
    <w:p w:rsidR="00447BA0" w:rsidRDefault="00D029BA">
      <w:pPr>
        <w:pStyle w:val="1"/>
        <w:spacing w:beforeLines="50" w:before="120" w:afterLines="50" w:after="120" w:line="360" w:lineRule="auto"/>
        <w:ind w:left="431" w:hanging="431"/>
        <w:rPr>
          <w:sz w:val="32"/>
          <w:szCs w:val="32"/>
          <w:lang w:val="en-US"/>
        </w:rPr>
      </w:pPr>
      <w:r>
        <w:rPr>
          <w:rFonts w:hint="eastAsia"/>
          <w:sz w:val="32"/>
          <w:szCs w:val="32"/>
          <w:lang w:val="en-US"/>
        </w:rPr>
        <w:t>Introduction</w:t>
      </w:r>
    </w:p>
    <w:p w:rsidR="00447BA0" w:rsidRDefault="00D029BA">
      <w:pPr>
        <w:overflowPunct w:val="0"/>
        <w:autoSpaceDE w:val="0"/>
        <w:autoSpaceDN w:val="0"/>
        <w:adjustRightInd w:val="0"/>
        <w:spacing w:beforeLines="50" w:before="120" w:afterLines="50"/>
        <w:ind w:right="-99"/>
        <w:textAlignment w:val="baseline"/>
        <w:rPr>
          <w:szCs w:val="20"/>
        </w:rPr>
      </w:pPr>
      <w:r>
        <w:rPr>
          <w:szCs w:val="20"/>
          <w:lang w:eastAsia="ja-JP"/>
        </w:rPr>
        <w:t xml:space="preserve">In </w:t>
      </w:r>
      <w:r>
        <w:rPr>
          <w:szCs w:val="20"/>
        </w:rPr>
        <w:t>RAN #</w:t>
      </w:r>
      <w:r>
        <w:rPr>
          <w:rFonts w:hint="eastAsia"/>
          <w:szCs w:val="20"/>
        </w:rPr>
        <w:t>94</w:t>
      </w:r>
      <w:r>
        <w:rPr>
          <w:szCs w:val="20"/>
        </w:rPr>
        <w:t xml:space="preserve"> meeting¸ new study item on </w:t>
      </w:r>
      <w:r>
        <w:t xml:space="preserve">low-power Wake-up Signal and Receiver for </w:t>
      </w:r>
      <w:proofErr w:type="gramStart"/>
      <w:r>
        <w:t>NR</w:t>
      </w:r>
      <w:r>
        <w:rPr>
          <w:rFonts w:hint="eastAsia"/>
          <w:szCs w:val="20"/>
        </w:rPr>
        <w:t>[</w:t>
      </w:r>
      <w:proofErr w:type="gramEnd"/>
      <w:r>
        <w:rPr>
          <w:rFonts w:hint="eastAsia"/>
          <w:szCs w:val="20"/>
        </w:rPr>
        <w:t>1]</w:t>
      </w:r>
      <w:r>
        <w:rPr>
          <w:szCs w:val="20"/>
        </w:rPr>
        <w:t xml:space="preserve"> was approved</w:t>
      </w:r>
      <w:r>
        <w:rPr>
          <w:rFonts w:hint="eastAsia"/>
          <w:szCs w:val="20"/>
        </w:rPr>
        <w:t xml:space="preserve"> and the latest revision was approved in [2]</w:t>
      </w:r>
      <w:r>
        <w:rPr>
          <w:szCs w:val="20"/>
        </w:rPr>
        <w:t xml:space="preserve">. </w:t>
      </w:r>
    </w:p>
    <w:p w:rsidR="00447BA0" w:rsidRDefault="00D029BA">
      <w:pPr>
        <w:ind w:right="-99"/>
        <w:rPr>
          <w:b/>
          <w:bCs/>
          <w:lang w:eastAsia="ja-JP"/>
        </w:rPr>
      </w:pPr>
      <w:r>
        <w:rPr>
          <w:b/>
          <w:bCs/>
          <w:lang w:eastAsia="ja-JP"/>
        </w:rPr>
        <w:t>The study item includes the following objectives:</w:t>
      </w:r>
    </w:p>
    <w:p w:rsidR="00447BA0" w:rsidRDefault="00D029BA">
      <w:pPr>
        <w:numPr>
          <w:ilvl w:val="0"/>
          <w:numId w:val="7"/>
        </w:numPr>
        <w:ind w:right="-99"/>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rsidR="00447BA0" w:rsidRDefault="00D029BA">
      <w:pPr>
        <w:numPr>
          <w:ilvl w:val="1"/>
          <w:numId w:val="7"/>
        </w:numPr>
        <w:ind w:right="-99"/>
        <w:rPr>
          <w:lang w:eastAsia="ja-JP"/>
        </w:rPr>
      </w:pPr>
      <w:bookmarkStart w:id="7" w:name="OLE_LINK23"/>
      <w:r>
        <w:rPr>
          <w:lang w:eastAsia="ja-JP"/>
        </w:rPr>
        <w:t>Primarily target low-power WUS/WUR for power-sensitive, small form-factor devices including IoT use cases (such as industrial sensors, controllers) and wearables</w:t>
      </w:r>
      <w:bookmarkEnd w:id="7"/>
    </w:p>
    <w:p w:rsidR="00447BA0" w:rsidRDefault="00D029BA">
      <w:pPr>
        <w:numPr>
          <w:ilvl w:val="2"/>
          <w:numId w:val="7"/>
        </w:numPr>
        <w:ind w:right="-99"/>
        <w:rPr>
          <w:lang w:eastAsia="ja-JP"/>
        </w:rPr>
      </w:pPr>
      <w:r>
        <w:rPr>
          <w:lang w:eastAsia="ja-JP"/>
        </w:rPr>
        <w:t>Other use cases are not precluded</w:t>
      </w:r>
    </w:p>
    <w:p w:rsidR="00447BA0" w:rsidRDefault="00D029BA">
      <w:pPr>
        <w:numPr>
          <w:ilvl w:val="0"/>
          <w:numId w:val="7"/>
        </w:numPr>
        <w:ind w:right="-99"/>
        <w:rPr>
          <w:lang w:eastAsia="ja-JP"/>
        </w:rPr>
      </w:pPr>
      <w:r>
        <w:rPr>
          <w:rFonts w:hint="eastAsia"/>
          <w:lang w:eastAsia="ja-JP"/>
        </w:rPr>
        <w:t xml:space="preserve">Study and evaluate low-power wake-up receiver architectures [RAN1, RAN4] </w:t>
      </w:r>
    </w:p>
    <w:p w:rsidR="00447BA0" w:rsidRDefault="00D029BA">
      <w:pPr>
        <w:numPr>
          <w:ilvl w:val="0"/>
          <w:numId w:val="7"/>
        </w:numPr>
        <w:ind w:right="-99"/>
        <w:rPr>
          <w:lang w:eastAsia="ja-JP"/>
        </w:rPr>
      </w:pPr>
      <w:r>
        <w:rPr>
          <w:rFonts w:hint="eastAsia"/>
          <w:lang w:eastAsia="ja-JP"/>
        </w:rPr>
        <w:t xml:space="preserve">Study and evaluate wake-up signal designs to support wake-up receivers [RAN1, RAN4] </w:t>
      </w:r>
    </w:p>
    <w:p w:rsidR="00447BA0" w:rsidRDefault="00D029BA">
      <w:pPr>
        <w:numPr>
          <w:ilvl w:val="0"/>
          <w:numId w:val="7"/>
        </w:numPr>
        <w:ind w:right="-99"/>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rsidR="00447BA0" w:rsidRDefault="00D029BA">
      <w:pPr>
        <w:numPr>
          <w:ilvl w:val="0"/>
          <w:numId w:val="7"/>
        </w:numPr>
        <w:ind w:right="-99"/>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rsidR="00447BA0" w:rsidRDefault="00D029BA">
      <w:pPr>
        <w:numPr>
          <w:ilvl w:val="1"/>
          <w:numId w:val="7"/>
        </w:numPr>
        <w:ind w:right="-99"/>
        <w:rPr>
          <w:lang w:eastAsia="ja-JP"/>
        </w:rPr>
      </w:pPr>
      <w:r>
        <w:t xml:space="preserve">Note: The need for RAN2 evaluation will be triggered by RAN1 when necessary. </w:t>
      </w:r>
    </w:p>
    <w:p w:rsidR="00447BA0" w:rsidRDefault="00D029BA">
      <w:pPr>
        <w:spacing w:beforeLines="50" w:before="120" w:afterLines="100" w:after="240" w:line="276" w:lineRule="auto"/>
        <w:rPr>
          <w:szCs w:val="20"/>
        </w:rPr>
      </w:pPr>
      <w:r>
        <w:rPr>
          <w:rFonts w:hint="eastAsia"/>
          <w:szCs w:val="20"/>
        </w:rPr>
        <w:t xml:space="preserve">In RAN1 #111 meeting, some agreements are captured in the chairman notes [3]. </w:t>
      </w:r>
      <w:r>
        <w:rPr>
          <w:szCs w:val="20"/>
        </w:rPr>
        <w:t xml:space="preserve">In this contribution, we </w:t>
      </w:r>
      <w:r>
        <w:rPr>
          <w:rFonts w:hint="eastAsia"/>
          <w:szCs w:val="20"/>
        </w:rPr>
        <w:t xml:space="preserve">further </w:t>
      </w:r>
      <w:r>
        <w:rPr>
          <w:szCs w:val="20"/>
        </w:rPr>
        <w:t xml:space="preserve">discuss </w:t>
      </w:r>
      <w:r>
        <w:rPr>
          <w:rFonts w:hint="eastAsia"/>
          <w:szCs w:val="20"/>
        </w:rPr>
        <w:t>evaluation details on LP-WUS and provide some initial simulation results.</w:t>
      </w:r>
    </w:p>
    <w:p w:rsidR="00447BA0" w:rsidRDefault="00D029BA">
      <w:pPr>
        <w:pStyle w:val="1"/>
        <w:spacing w:beforeLines="50" w:before="120" w:afterLines="50" w:after="120" w:line="360" w:lineRule="auto"/>
        <w:ind w:left="431" w:hanging="431"/>
        <w:rPr>
          <w:sz w:val="32"/>
          <w:szCs w:val="32"/>
          <w:lang w:val="en-US"/>
        </w:rPr>
      </w:pPr>
      <w:r>
        <w:rPr>
          <w:rFonts w:hint="eastAsia"/>
          <w:sz w:val="32"/>
          <w:szCs w:val="32"/>
          <w:lang w:val="en-US"/>
        </w:rPr>
        <w:t xml:space="preserve">Use </w:t>
      </w:r>
      <w:proofErr w:type="spellStart"/>
      <w:r>
        <w:rPr>
          <w:rFonts w:hint="eastAsia"/>
          <w:sz w:val="32"/>
          <w:szCs w:val="32"/>
          <w:lang w:val="en-US"/>
        </w:rPr>
        <w:t>cases&amp;KPI</w:t>
      </w:r>
      <w:proofErr w:type="spellEnd"/>
    </w:p>
    <w:p w:rsidR="00447BA0" w:rsidRDefault="00D029BA">
      <w:r>
        <w:rPr>
          <w:rFonts w:hint="eastAsia"/>
        </w:rPr>
        <w:t>According to the discussion in RAN1#110bis-e meeting</w:t>
      </w:r>
      <w:r>
        <w:t xml:space="preserve"> </w:t>
      </w:r>
      <w:r>
        <w:rPr>
          <w:rFonts w:hint="eastAsia"/>
        </w:rPr>
        <w:t xml:space="preserve">[4], it is agreed that the IoT use cases, wearables and health monitoring devices, and </w:t>
      </w:r>
      <w:proofErr w:type="spellStart"/>
      <w:r>
        <w:rPr>
          <w:rFonts w:hint="eastAsia"/>
        </w:rPr>
        <w:t>eMBB</w:t>
      </w:r>
      <w:proofErr w:type="spellEnd"/>
      <w:r>
        <w:rPr>
          <w:rFonts w:hint="eastAsia"/>
        </w:rPr>
        <w:t xml:space="preserve"> use cases including </w:t>
      </w:r>
      <w:r>
        <w:t>XR/smart glasses</w:t>
      </w:r>
      <w:r>
        <w:rPr>
          <w:rFonts w:hint="eastAsia"/>
        </w:rPr>
        <w:t xml:space="preserve"> are to be further studied in the SI stage. </w:t>
      </w:r>
    </w:p>
    <w:p w:rsidR="00447BA0" w:rsidRDefault="00D029BA">
      <w:pPr>
        <w:rPr>
          <w:rFonts w:ascii="Times" w:hAnsi="Times" w:cs="Times"/>
          <w:szCs w:val="20"/>
          <w:lang w:bidi="ar"/>
        </w:rPr>
      </w:pPr>
      <w:r>
        <w:rPr>
          <w:rFonts w:hint="eastAsia"/>
        </w:rPr>
        <w:t>For the KPIs, s</w:t>
      </w:r>
      <w:r>
        <w:rPr>
          <w:rFonts w:ascii="Times" w:eastAsia="Malgun Gothic" w:hAnsi="Times" w:cs="Times"/>
          <w:szCs w:val="20"/>
          <w:lang w:eastAsia="ko" w:bidi="ar"/>
        </w:rPr>
        <w:t>ystem overhead</w:t>
      </w:r>
      <w:r>
        <w:rPr>
          <w:rFonts w:ascii="Times" w:hAnsi="Times" w:cs="Times" w:hint="eastAsia"/>
          <w:szCs w:val="20"/>
          <w:lang w:bidi="ar"/>
        </w:rPr>
        <w:t xml:space="preserve">, power consumption, latency, coverage, capacity, and UPT are considered for evaluation and </w:t>
      </w:r>
      <w:r>
        <w:rPr>
          <w:rFonts w:ascii="Times" w:eastAsia="Malgun Gothic" w:hAnsi="Times" w:cs="Times"/>
          <w:szCs w:val="20"/>
          <w:lang w:eastAsia="ko" w:bidi="ar"/>
        </w:rPr>
        <w:t>NW power consumption</w:t>
      </w:r>
      <w:r>
        <w:rPr>
          <w:rFonts w:ascii="Times" w:hAnsi="Times" w:cs="Times" w:hint="eastAsia"/>
          <w:szCs w:val="20"/>
          <w:lang w:bidi="ar"/>
        </w:rPr>
        <w:t xml:space="preserve">, system overhead and co-existence impacts can be further discussed. Obviously, the introduction of LP-WUS would bring some impacts on </w:t>
      </w:r>
      <w:r>
        <w:rPr>
          <w:rFonts w:ascii="Times" w:eastAsia="Malgun Gothic" w:hAnsi="Times" w:cs="Times"/>
          <w:szCs w:val="20"/>
          <w:lang w:eastAsia="ko" w:bidi="ar"/>
        </w:rPr>
        <w:t>NW power consumption</w:t>
      </w:r>
      <w:r>
        <w:rPr>
          <w:rFonts w:ascii="Times" w:hAnsi="Times" w:cs="Times" w:hint="eastAsia"/>
          <w:szCs w:val="20"/>
          <w:lang w:bidi="ar"/>
        </w:rPr>
        <w:t>, system overhead and spectrum efficiency impact due to the resource occupation. The more resources occupied by LP-WUS, the more serious impacts brought. Additionally, co-existence issue also needs to be considered and captured in the TR. Therefore, the following proposal is made</w:t>
      </w:r>
    </w:p>
    <w:p w:rsidR="00447BA0" w:rsidRDefault="00D029BA">
      <w:pPr>
        <w:rPr>
          <w:b/>
          <w:bCs/>
          <w:i/>
          <w:iCs/>
        </w:rPr>
      </w:pPr>
      <w:r>
        <w:rPr>
          <w:rFonts w:hint="eastAsia"/>
          <w:b/>
          <w:bCs/>
          <w:i/>
          <w:iCs/>
        </w:rPr>
        <w:t>Proposal 1: The following KPIs on LP-WUS should be further considered</w:t>
      </w:r>
    </w:p>
    <w:p w:rsidR="00447BA0" w:rsidRDefault="00D029BA">
      <w:pPr>
        <w:numPr>
          <w:ilvl w:val="0"/>
          <w:numId w:val="8"/>
        </w:numPr>
        <w:rPr>
          <w:b/>
          <w:bCs/>
          <w:i/>
          <w:iCs/>
        </w:rPr>
      </w:pPr>
      <w:r>
        <w:rPr>
          <w:rFonts w:hint="eastAsia"/>
          <w:b/>
          <w:bCs/>
          <w:i/>
          <w:iCs/>
        </w:rPr>
        <w:t>System overhead</w:t>
      </w:r>
    </w:p>
    <w:p w:rsidR="00447BA0" w:rsidRDefault="00D029BA">
      <w:pPr>
        <w:numPr>
          <w:ilvl w:val="0"/>
          <w:numId w:val="8"/>
        </w:numPr>
        <w:rPr>
          <w:b/>
          <w:bCs/>
          <w:i/>
          <w:iCs/>
        </w:rPr>
      </w:pPr>
      <w:r>
        <w:rPr>
          <w:rFonts w:hint="eastAsia"/>
          <w:b/>
          <w:bCs/>
          <w:i/>
          <w:iCs/>
        </w:rPr>
        <w:t>Network power consumption</w:t>
      </w:r>
    </w:p>
    <w:p w:rsidR="00447BA0" w:rsidRDefault="00D029BA">
      <w:pPr>
        <w:numPr>
          <w:ilvl w:val="0"/>
          <w:numId w:val="8"/>
        </w:numPr>
        <w:spacing w:after="240"/>
        <w:ind w:left="839"/>
        <w:rPr>
          <w:b/>
          <w:bCs/>
          <w:i/>
          <w:iCs/>
        </w:rPr>
      </w:pPr>
      <w:r>
        <w:rPr>
          <w:rFonts w:hint="eastAsia"/>
          <w:b/>
          <w:bCs/>
          <w:i/>
          <w:iCs/>
        </w:rPr>
        <w:t>Co-existence impacts</w:t>
      </w:r>
    </w:p>
    <w:p w:rsidR="00447BA0" w:rsidRDefault="00D029BA">
      <w:pPr>
        <w:pStyle w:val="1"/>
        <w:ind w:left="431" w:hanging="431"/>
        <w:rPr>
          <w:lang w:val="en-US"/>
        </w:rPr>
      </w:pPr>
      <w:r>
        <w:rPr>
          <w:rFonts w:hint="eastAsia"/>
          <w:lang w:val="en-US"/>
        </w:rPr>
        <w:t>Evaluation for UE power consumption in idle mode</w:t>
      </w:r>
    </w:p>
    <w:p w:rsidR="00447BA0" w:rsidRDefault="00D029BA">
      <w:pPr>
        <w:rPr>
          <w:szCs w:val="20"/>
        </w:rPr>
      </w:pPr>
      <w:r>
        <w:rPr>
          <w:rFonts w:hint="eastAsia"/>
          <w:szCs w:val="20"/>
        </w:rPr>
        <w:lastRenderedPageBreak/>
        <w:t>For RRC idle/inactive mode, the existing UE power consumption evaluation method in Rel-17 PEI, e.g., numerical calculation, can be reused to evaluate the power consumption for LP-WUS. In section 3.1 and 3.2, the power model and system parameters for power consumption evaluation are discussed and the i</w:t>
      </w:r>
      <w:r>
        <w:t>nitial</w:t>
      </w:r>
      <w:r>
        <w:rPr>
          <w:rFonts w:hint="eastAsia"/>
        </w:rPr>
        <w:t xml:space="preserve"> r</w:t>
      </w:r>
      <w:r>
        <w:t>esults</w:t>
      </w:r>
      <w:r>
        <w:rPr>
          <w:rFonts w:hint="eastAsia"/>
        </w:rPr>
        <w:t xml:space="preserve"> on power consumption are shown in </w:t>
      </w:r>
      <w:r>
        <w:rPr>
          <w:rFonts w:hint="eastAsia"/>
          <w:szCs w:val="20"/>
        </w:rPr>
        <w:t xml:space="preserve">section </w:t>
      </w:r>
      <w:r>
        <w:rPr>
          <w:rFonts w:hint="eastAsia"/>
        </w:rPr>
        <w:t>3.3</w:t>
      </w:r>
      <w:r>
        <w:rPr>
          <w:rFonts w:hint="eastAsia"/>
          <w:szCs w:val="20"/>
        </w:rPr>
        <w:t>.</w:t>
      </w:r>
    </w:p>
    <w:p w:rsidR="00447BA0" w:rsidRDefault="00D029BA">
      <w:pPr>
        <w:pStyle w:val="2"/>
        <w:numPr>
          <w:ilvl w:val="0"/>
          <w:numId w:val="0"/>
        </w:numPr>
        <w:rPr>
          <w:lang w:val="en-US"/>
        </w:rPr>
      </w:pPr>
      <w:r>
        <w:rPr>
          <w:lang w:val="en-US"/>
        </w:rPr>
        <w:t>3.1 Power model</w:t>
      </w:r>
    </w:p>
    <w:p w:rsidR="00447BA0" w:rsidRDefault="00D029BA">
      <w:pPr>
        <w:rPr>
          <w:szCs w:val="20"/>
        </w:rPr>
      </w:pPr>
      <w:r>
        <w:rPr>
          <w:rFonts w:hint="eastAsia"/>
          <w:szCs w:val="20"/>
        </w:rPr>
        <w:t>In RAN1#111 meeting</w:t>
      </w:r>
      <w:r>
        <w:rPr>
          <w:szCs w:val="20"/>
        </w:rPr>
        <w:t xml:space="preserve"> </w:t>
      </w:r>
      <w:r>
        <w:rPr>
          <w:rFonts w:hint="eastAsia"/>
          <w:szCs w:val="20"/>
        </w:rPr>
        <w:t>[3], the following agreements were achieved for ultra-deep sleep of main radio.</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47BA0">
        <w:tc>
          <w:tcPr>
            <w:tcW w:w="9186" w:type="dxa"/>
          </w:tcPr>
          <w:p w:rsidR="00447BA0" w:rsidRDefault="00D029BA">
            <w:pPr>
              <w:rPr>
                <w:szCs w:val="20"/>
              </w:rPr>
            </w:pPr>
            <w:r>
              <w:rPr>
                <w:szCs w:val="20"/>
              </w:rPr>
              <w:t>For MR, at least for FR1 evaluation,</w:t>
            </w:r>
          </w:p>
          <w:p w:rsidR="00447BA0" w:rsidRDefault="00D029BA">
            <w:pPr>
              <w:pStyle w:val="aff8"/>
              <w:numPr>
                <w:ilvl w:val="0"/>
                <w:numId w:val="9"/>
              </w:numPr>
              <w:spacing w:line="259" w:lineRule="auto"/>
              <w:ind w:firstLine="400"/>
              <w:rPr>
                <w:rFonts w:ascii="Times New Roman" w:hAnsi="Times New Roman"/>
                <w:sz w:val="20"/>
                <w:szCs w:val="20"/>
              </w:rPr>
            </w:pPr>
            <w:r>
              <w:rPr>
                <w:rFonts w:ascii="Times New Roman" w:hAnsi="Times New Roman"/>
                <w:sz w:val="20"/>
                <w:szCs w:val="20"/>
              </w:rPr>
              <w:t>Number of SSBs for sync/re-sync for MR is up to 10</w:t>
            </w:r>
          </w:p>
          <w:p w:rsidR="00447BA0" w:rsidRDefault="00D029BA">
            <w:pPr>
              <w:pStyle w:val="aff8"/>
              <w:numPr>
                <w:ilvl w:val="1"/>
                <w:numId w:val="9"/>
              </w:numPr>
              <w:spacing w:line="259" w:lineRule="auto"/>
              <w:ind w:firstLine="400"/>
              <w:rPr>
                <w:rFonts w:ascii="Times New Roman" w:hAnsi="Times New Roman"/>
                <w:sz w:val="20"/>
                <w:szCs w:val="20"/>
              </w:rPr>
            </w:pPr>
            <w:r>
              <w:rPr>
                <w:rFonts w:ascii="Times New Roman" w:hAnsi="Times New Roman"/>
                <w:sz w:val="20"/>
                <w:szCs w:val="20"/>
              </w:rPr>
              <w:t>Companies to report timeline and energy consumption</w:t>
            </w:r>
          </w:p>
          <w:p w:rsidR="00447BA0" w:rsidRDefault="00D029BA">
            <w:pPr>
              <w:pStyle w:val="aff8"/>
              <w:numPr>
                <w:ilvl w:val="0"/>
                <w:numId w:val="9"/>
              </w:numPr>
              <w:spacing w:line="259" w:lineRule="auto"/>
              <w:ind w:firstLine="400"/>
              <w:rPr>
                <w:szCs w:val="20"/>
              </w:rPr>
            </w:pPr>
            <w:r>
              <w:rPr>
                <w:rFonts w:ascii="Times New Roman" w:hAnsi="Times New Roman"/>
                <w:sz w:val="20"/>
                <w:szCs w:val="20"/>
              </w:rPr>
              <w:t>Companies to provide feasibility analysis for transition time and transition energy with aim to converge to one or two set of values in RAN1#112</w:t>
            </w:r>
          </w:p>
        </w:tc>
      </w:tr>
    </w:tbl>
    <w:p w:rsidR="00447BA0" w:rsidRDefault="00447BA0">
      <w:pPr>
        <w:rPr>
          <w:szCs w:val="20"/>
        </w:rPr>
      </w:pPr>
    </w:p>
    <w:p w:rsidR="00447BA0" w:rsidRDefault="00D029BA">
      <w:pPr>
        <w:numPr>
          <w:ilvl w:val="255"/>
          <w:numId w:val="0"/>
        </w:numPr>
        <w:rPr>
          <w:szCs w:val="20"/>
        </w:rPr>
      </w:pPr>
      <w:r>
        <w:rPr>
          <w:rFonts w:hint="eastAsia"/>
          <w:szCs w:val="20"/>
        </w:rPr>
        <w:t xml:space="preserve">For LP-WUS, the main radio is powered off until the LP-WUS is received in idle/inactive mode which means </w:t>
      </w:r>
      <w:r>
        <w:rPr>
          <w:szCs w:val="20"/>
        </w:rPr>
        <w:t xml:space="preserve">main radio </w:t>
      </w:r>
      <w:r>
        <w:rPr>
          <w:rFonts w:hint="eastAsia"/>
          <w:szCs w:val="20"/>
        </w:rPr>
        <w:t>is powered off for a long time. Therefore</w:t>
      </w:r>
      <w:r>
        <w:rPr>
          <w:szCs w:val="20"/>
        </w:rPr>
        <w:t>,</w:t>
      </w:r>
      <w:r>
        <w:rPr>
          <w:rFonts w:hint="eastAsia"/>
          <w:szCs w:val="20"/>
        </w:rPr>
        <w:t xml:space="preserve"> the relative power of ultra-deep sleep should be far less than the relative power of deep sleep. Considering the relative power of deep sleep was defined as 1 or 0.8 unit in existing power consumption model, it is acceptable the relative power of ultra-deep sleep is 0.015 unit for LP-WUS power consumption evaluation.</w:t>
      </w:r>
    </w:p>
    <w:p w:rsidR="00447BA0" w:rsidRDefault="00D029BA">
      <w:pPr>
        <w:numPr>
          <w:ilvl w:val="255"/>
          <w:numId w:val="0"/>
        </w:numPr>
        <w:rPr>
          <w:b/>
          <w:bCs/>
          <w:i/>
          <w:iCs/>
          <w:szCs w:val="20"/>
        </w:rPr>
      </w:pPr>
      <w:r>
        <w:rPr>
          <w:rFonts w:hint="eastAsia"/>
          <w:b/>
          <w:bCs/>
          <w:i/>
          <w:iCs/>
          <w:szCs w:val="20"/>
        </w:rPr>
        <w:t>Proposal 2: The relative power of ultra-deep sleep is 0.015 unit for LP-WUS power consumption evaluation.</w:t>
      </w:r>
    </w:p>
    <w:p w:rsidR="00447BA0" w:rsidRDefault="00D029BA">
      <w:pPr>
        <w:numPr>
          <w:ilvl w:val="255"/>
          <w:numId w:val="0"/>
        </w:numPr>
      </w:pPr>
      <w:r>
        <w:rPr>
          <w:rFonts w:ascii="Times" w:hAnsi="Times" w:cs="Times" w:hint="eastAsia"/>
        </w:rPr>
        <w:t>In NB-IoT, the ramp-up and ramp-down transition energy of deep sleep is 20000 units*</w:t>
      </w:r>
      <w:proofErr w:type="spellStart"/>
      <w:r>
        <w:rPr>
          <w:rFonts w:ascii="Times" w:hAnsi="Times" w:cs="Times" w:hint="eastAsia"/>
        </w:rPr>
        <w:t>ms</w:t>
      </w:r>
      <w:proofErr w:type="spellEnd"/>
      <w:r>
        <w:rPr>
          <w:rFonts w:ascii="Times" w:hAnsi="Times" w:cs="Times" w:hint="eastAsia"/>
        </w:rPr>
        <w:t xml:space="preserve"> and the relative power of deep sleep is 0.015[5]. Therefore, it is proposed 20000 units*</w:t>
      </w:r>
      <w:proofErr w:type="spellStart"/>
      <w:r>
        <w:rPr>
          <w:rFonts w:ascii="Times" w:hAnsi="Times" w:cs="Times" w:hint="eastAsia"/>
        </w:rPr>
        <w:t>ms</w:t>
      </w:r>
      <w:proofErr w:type="spellEnd"/>
      <w:r>
        <w:rPr>
          <w:rFonts w:ascii="Times" w:hAnsi="Times" w:cs="Times" w:hint="eastAsia"/>
        </w:rPr>
        <w:t xml:space="preserve"> is used as a starting point of ramp-up and ramp-down transition energy for ultra-deep sleep. The complexity of </w:t>
      </w:r>
      <w:proofErr w:type="spellStart"/>
      <w:r>
        <w:rPr>
          <w:rFonts w:ascii="Times" w:hAnsi="Times" w:cs="Times" w:hint="eastAsia"/>
        </w:rPr>
        <w:t>eMBB</w:t>
      </w:r>
      <w:proofErr w:type="spellEnd"/>
      <w:r>
        <w:rPr>
          <w:rFonts w:ascii="Times" w:hAnsi="Times" w:cs="Times" w:hint="eastAsia"/>
        </w:rPr>
        <w:t xml:space="preserve"> and Redcap UE is higher than NB-IoT. The values larger than 20000 units*</w:t>
      </w:r>
      <w:proofErr w:type="spellStart"/>
      <w:r>
        <w:rPr>
          <w:rFonts w:ascii="Times" w:hAnsi="Times" w:cs="Times" w:hint="eastAsia"/>
        </w:rPr>
        <w:t>ms</w:t>
      </w:r>
      <w:proofErr w:type="spellEnd"/>
      <w:r>
        <w:rPr>
          <w:rFonts w:ascii="Times" w:hAnsi="Times" w:cs="Times" w:hint="eastAsia"/>
        </w:rPr>
        <w:t xml:space="preserve"> should also be considered. I</w:t>
      </w:r>
      <w:r>
        <w:rPr>
          <w:rFonts w:hint="eastAsia"/>
        </w:rPr>
        <w:t xml:space="preserve">t is proposed the ramp up and </w:t>
      </w:r>
      <w:r>
        <w:rPr>
          <w:rFonts w:ascii="Times" w:hAnsi="Times" w:cs="Times" w:hint="eastAsia"/>
        </w:rPr>
        <w:t>ramp-</w:t>
      </w:r>
      <w:r>
        <w:rPr>
          <w:rFonts w:hint="eastAsia"/>
        </w:rPr>
        <w:t>down transition energy of ultra</w:t>
      </w:r>
      <w:r>
        <w:t>-</w:t>
      </w:r>
      <w:r>
        <w:rPr>
          <w:rFonts w:hint="eastAsia"/>
        </w:rPr>
        <w:t>deep sleep is 20000 units*</w:t>
      </w:r>
      <w:proofErr w:type="spellStart"/>
      <w:r>
        <w:rPr>
          <w:rFonts w:hint="eastAsia"/>
        </w:rPr>
        <w:t>ms</w:t>
      </w:r>
      <w:proofErr w:type="spellEnd"/>
      <w:r>
        <w:rPr>
          <w:rFonts w:hint="eastAsia"/>
        </w:rPr>
        <w:t xml:space="preserve"> and 40000 units*</w:t>
      </w:r>
      <w:proofErr w:type="spellStart"/>
      <w:r>
        <w:rPr>
          <w:rFonts w:hint="eastAsia"/>
        </w:rPr>
        <w:t>ms</w:t>
      </w:r>
      <w:proofErr w:type="spellEnd"/>
      <w:r>
        <w:rPr>
          <w:rFonts w:hint="eastAsia"/>
        </w:rPr>
        <w:t xml:space="preserve"> for power consumption evaluation.</w:t>
      </w:r>
    </w:p>
    <w:p w:rsidR="00447BA0" w:rsidRDefault="00D029BA">
      <w:pPr>
        <w:numPr>
          <w:ilvl w:val="255"/>
          <w:numId w:val="0"/>
        </w:numPr>
        <w:rPr>
          <w:rFonts w:ascii="Cambria Math" w:hAnsi="Cambria Math"/>
          <w:szCs w:val="20"/>
        </w:rPr>
      </w:pPr>
      <w:r>
        <w:rPr>
          <w:rFonts w:hint="eastAsia"/>
          <w:b/>
          <w:bCs/>
          <w:i/>
          <w:iCs/>
        </w:rPr>
        <w:t>Proposal 3: The ramp up and down transition energy of ultra</w:t>
      </w:r>
      <w:r>
        <w:rPr>
          <w:b/>
          <w:bCs/>
          <w:i/>
          <w:iCs/>
        </w:rPr>
        <w:t>-</w:t>
      </w:r>
      <w:r>
        <w:rPr>
          <w:rFonts w:hint="eastAsia"/>
          <w:b/>
          <w:bCs/>
          <w:i/>
          <w:iCs/>
        </w:rPr>
        <w:t>deep sleep is 20000 units*</w:t>
      </w:r>
      <w:proofErr w:type="spellStart"/>
      <w:r>
        <w:rPr>
          <w:rFonts w:hint="eastAsia"/>
          <w:b/>
          <w:bCs/>
          <w:i/>
          <w:iCs/>
        </w:rPr>
        <w:t>ms</w:t>
      </w:r>
      <w:proofErr w:type="spellEnd"/>
      <w:r>
        <w:rPr>
          <w:rFonts w:hint="eastAsia"/>
          <w:b/>
          <w:bCs/>
          <w:i/>
          <w:iCs/>
        </w:rPr>
        <w:t xml:space="preserve"> and 40000 units*</w:t>
      </w:r>
      <w:proofErr w:type="spellStart"/>
      <w:r>
        <w:rPr>
          <w:rFonts w:hint="eastAsia"/>
          <w:b/>
          <w:bCs/>
          <w:i/>
          <w:iCs/>
        </w:rPr>
        <w:t>ms</w:t>
      </w:r>
      <w:proofErr w:type="spellEnd"/>
      <w:r>
        <w:rPr>
          <w:rFonts w:hint="eastAsia"/>
          <w:b/>
          <w:bCs/>
          <w:i/>
          <w:iCs/>
        </w:rPr>
        <w:t xml:space="preserve"> for power consumption evaluation.</w:t>
      </w:r>
    </w:p>
    <w:p w:rsidR="00447BA0" w:rsidRDefault="00D029BA">
      <w:pPr>
        <w:rPr>
          <w:szCs w:val="20"/>
        </w:rPr>
      </w:pPr>
      <w:r>
        <w:rPr>
          <w:szCs w:val="20"/>
        </w:rPr>
        <w:t>For LP-WUS</w:t>
      </w:r>
      <w:r>
        <w:rPr>
          <w:rFonts w:hint="eastAsia"/>
          <w:szCs w:val="20"/>
        </w:rPr>
        <w:t>, the sync/re-sync may be required after main radio is powered on from UDS. For the power consumption evaluation of PEI, it is assumed that there are up to 3 SSBs before the PO from DS. Considering the sync/re-sync may be achieved via LP-WUS or other signals such as TRSs, it is proposed there are at least 3 SSBs used for sync/re-sync when main radio waked up from the state of ultra-deep sleep.</w:t>
      </w:r>
    </w:p>
    <w:p w:rsidR="00447BA0" w:rsidRDefault="00D029BA">
      <w:pPr>
        <w:rPr>
          <w:b/>
          <w:bCs/>
          <w:i/>
          <w:iCs/>
          <w:szCs w:val="20"/>
        </w:rPr>
      </w:pPr>
      <w:r>
        <w:rPr>
          <w:b/>
          <w:bCs/>
          <w:i/>
          <w:iCs/>
          <w:szCs w:val="20"/>
        </w:rPr>
        <w:t>Proposal</w:t>
      </w:r>
      <w:r>
        <w:rPr>
          <w:rFonts w:hint="eastAsia"/>
          <w:b/>
          <w:bCs/>
          <w:i/>
          <w:iCs/>
          <w:szCs w:val="20"/>
        </w:rPr>
        <w:t xml:space="preserve"> 4: F</w:t>
      </w:r>
      <w:r>
        <w:rPr>
          <w:b/>
          <w:bCs/>
          <w:i/>
          <w:iCs/>
        </w:rPr>
        <w:t>or LP-WUS power consumption evaluation</w:t>
      </w:r>
      <w:r>
        <w:rPr>
          <w:rFonts w:hint="eastAsia"/>
          <w:b/>
          <w:bCs/>
          <w:i/>
          <w:iCs/>
        </w:rPr>
        <w:t xml:space="preserve">, </w:t>
      </w:r>
      <w:r>
        <w:rPr>
          <w:b/>
          <w:bCs/>
          <w:i/>
          <w:iCs/>
          <w:szCs w:val="20"/>
        </w:rPr>
        <w:t xml:space="preserve">at least 3 SSBs </w:t>
      </w:r>
      <w:r>
        <w:rPr>
          <w:rFonts w:hint="eastAsia"/>
          <w:b/>
          <w:bCs/>
          <w:i/>
          <w:iCs/>
          <w:szCs w:val="20"/>
        </w:rPr>
        <w:t xml:space="preserve">are required </w:t>
      </w:r>
      <w:r>
        <w:rPr>
          <w:b/>
          <w:bCs/>
          <w:i/>
          <w:iCs/>
          <w:szCs w:val="20"/>
        </w:rPr>
        <w:t>for sync/re-sync when main radio wake</w:t>
      </w:r>
      <w:r>
        <w:rPr>
          <w:rFonts w:hint="eastAsia"/>
          <w:b/>
          <w:bCs/>
          <w:i/>
          <w:iCs/>
          <w:szCs w:val="20"/>
        </w:rPr>
        <w:t>s</w:t>
      </w:r>
      <w:r>
        <w:rPr>
          <w:b/>
          <w:bCs/>
          <w:i/>
          <w:iCs/>
          <w:szCs w:val="20"/>
        </w:rPr>
        <w:t xml:space="preserve"> up from the state of ultra</w:t>
      </w:r>
      <w:r>
        <w:rPr>
          <w:rFonts w:hint="eastAsia"/>
          <w:b/>
          <w:bCs/>
          <w:i/>
          <w:iCs/>
          <w:szCs w:val="20"/>
        </w:rPr>
        <w:t>-</w:t>
      </w:r>
      <w:r>
        <w:rPr>
          <w:b/>
          <w:bCs/>
          <w:i/>
          <w:iCs/>
          <w:szCs w:val="20"/>
        </w:rPr>
        <w:t>deep sleep</w:t>
      </w:r>
      <w:r>
        <w:rPr>
          <w:b/>
          <w:bCs/>
          <w:i/>
          <w:iCs/>
        </w:rPr>
        <w:t>.</w:t>
      </w:r>
    </w:p>
    <w:p w:rsidR="00447BA0" w:rsidRDefault="00D029BA">
      <w:pPr>
        <w:rPr>
          <w:szCs w:val="20"/>
        </w:rPr>
      </w:pPr>
      <w:r>
        <w:rPr>
          <w:rFonts w:hint="eastAsia"/>
          <w:szCs w:val="20"/>
        </w:rPr>
        <w:t>In RAN1#111 meeting</w:t>
      </w:r>
      <w:r>
        <w:rPr>
          <w:szCs w:val="20"/>
        </w:rPr>
        <w:t xml:space="preserve"> </w:t>
      </w:r>
      <w:r>
        <w:rPr>
          <w:rFonts w:hint="eastAsia"/>
          <w:szCs w:val="20"/>
        </w:rPr>
        <w:t>[3], the following agreements were achieved for LP-WUR.</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47BA0">
        <w:trPr>
          <w:trHeight w:val="420"/>
        </w:trPr>
        <w:tc>
          <w:tcPr>
            <w:tcW w:w="9186" w:type="dxa"/>
          </w:tcPr>
          <w:p w:rsidR="00447BA0" w:rsidRDefault="00D029BA">
            <w:pPr>
              <w:rPr>
                <w:b/>
                <w:bCs/>
              </w:rPr>
            </w:pPr>
            <w:r>
              <w:rPr>
                <w:rFonts w:hint="eastAsia"/>
                <w:b/>
                <w:bCs/>
              </w:rPr>
              <w:t>Agreement</w:t>
            </w:r>
          </w:p>
          <w:p w:rsidR="00447BA0" w:rsidRDefault="00D029BA">
            <w:pPr>
              <w:pStyle w:val="xmsonormal"/>
              <w:rPr>
                <w:rFonts w:ascii="Times" w:hAnsi="Times" w:cs="Times"/>
                <w:sz w:val="20"/>
                <w:szCs w:val="20"/>
              </w:rPr>
            </w:pPr>
            <w:r>
              <w:rPr>
                <w:rFonts w:ascii="Times" w:hAnsi="Times" w:cs="Times" w:hint="eastAsia"/>
                <w:sz w:val="20"/>
                <w:szCs w:val="20"/>
              </w:rPr>
              <w:t>The following power model for LP-WUR is used for evaluation for FR1,</w:t>
            </w:r>
          </w:p>
          <w:p w:rsidR="00447BA0" w:rsidRDefault="00D029BA">
            <w:pPr>
              <w:pStyle w:val="xmsonormal"/>
            </w:pPr>
            <w:r>
              <w:rPr>
                <w:rFonts w:hint="eastAsia"/>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447BA0">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rsidR="00447BA0" w:rsidRDefault="00D029BA">
                  <w:pPr>
                    <w:pStyle w:val="xtah"/>
                    <w:rPr>
                      <w:rFonts w:ascii="Times" w:hAnsi="Times" w:cs="Times"/>
                      <w:sz w:val="20"/>
                      <w:szCs w:val="20"/>
                    </w:rPr>
                  </w:pPr>
                  <w:r>
                    <w:rPr>
                      <w:rFonts w:ascii="Times" w:hAnsi="Times" w:cs="Times" w:hint="eastAsia"/>
                      <w:sz w:val="20"/>
                      <w:szCs w:val="20"/>
                    </w:rPr>
                    <w:t>Power State</w:t>
                  </w:r>
                </w:p>
              </w:tc>
              <w:tc>
                <w:tcPr>
                  <w:tcW w:w="3552" w:type="dxa"/>
                  <w:tcBorders>
                    <w:top w:val="single" w:sz="8" w:space="0" w:color="auto"/>
                    <w:left w:val="nil"/>
                    <w:bottom w:val="single" w:sz="8" w:space="0" w:color="auto"/>
                    <w:right w:val="single" w:sz="8" w:space="0" w:color="auto"/>
                  </w:tcBorders>
                  <w:vAlign w:val="center"/>
                </w:tcPr>
                <w:p w:rsidR="00447BA0" w:rsidRDefault="00D029BA">
                  <w:pPr>
                    <w:pStyle w:val="xtah"/>
                    <w:rPr>
                      <w:rFonts w:ascii="Times" w:hAnsi="Times" w:cs="Times"/>
                      <w:sz w:val="20"/>
                      <w:szCs w:val="20"/>
                    </w:rPr>
                  </w:pPr>
                  <w:r>
                    <w:rPr>
                      <w:rFonts w:ascii="Times" w:hAnsi="Times" w:cs="Times" w:hint="eastAsia"/>
                      <w:sz w:val="20"/>
                      <w:szCs w:val="20"/>
                    </w:rPr>
                    <w:t>Relative Power (unit)</w:t>
                  </w:r>
                </w:p>
              </w:tc>
              <w:tc>
                <w:tcPr>
                  <w:tcW w:w="2380" w:type="dxa"/>
                  <w:tcBorders>
                    <w:top w:val="single" w:sz="8" w:space="0" w:color="auto"/>
                    <w:left w:val="nil"/>
                    <w:bottom w:val="single" w:sz="8" w:space="0" w:color="auto"/>
                    <w:right w:val="single" w:sz="8" w:space="0" w:color="auto"/>
                  </w:tcBorders>
                  <w:vAlign w:val="center"/>
                </w:tcPr>
                <w:p w:rsidR="00447BA0" w:rsidRDefault="00D029BA">
                  <w:pPr>
                    <w:pStyle w:val="xtah"/>
                    <w:rPr>
                      <w:rFonts w:ascii="Times" w:hAnsi="Times" w:cs="Times"/>
                      <w:sz w:val="20"/>
                      <w:szCs w:val="20"/>
                    </w:rPr>
                  </w:pPr>
                  <w:r>
                    <w:rPr>
                      <w:rFonts w:ascii="Times" w:hAnsi="Times" w:cs="Times" w:hint="eastAsia"/>
                      <w:sz w:val="20"/>
                      <w:szCs w:val="20"/>
                    </w:rPr>
                    <w:t>Transition energy:</w:t>
                  </w:r>
                </w:p>
                <w:p w:rsidR="00447BA0" w:rsidRDefault="00D029BA">
                  <w:pPr>
                    <w:pStyle w:val="xtah"/>
                    <w:rPr>
                      <w:rFonts w:ascii="Times" w:hAnsi="Times" w:cs="Times"/>
                      <w:sz w:val="20"/>
                      <w:szCs w:val="20"/>
                    </w:rPr>
                  </w:pPr>
                  <w:r>
                    <w:rPr>
                      <w:rFonts w:ascii="Times" w:hAnsi="Times" w:cs="Times" w:hint="eastAsia"/>
                      <w:sz w:val="20"/>
                      <w:szCs w:val="20"/>
                    </w:rPr>
                    <w:t xml:space="preserve">(unit multiplied by </w:t>
                  </w:r>
                  <w:proofErr w:type="spellStart"/>
                  <w:r>
                    <w:rPr>
                      <w:rFonts w:ascii="Times" w:hAnsi="Times" w:cs="Times" w:hint="eastAsia"/>
                      <w:sz w:val="20"/>
                      <w:szCs w:val="20"/>
                    </w:rPr>
                    <w:t>ms</w:t>
                  </w:r>
                  <w:proofErr w:type="spellEnd"/>
                  <w:r>
                    <w:rPr>
                      <w:rFonts w:ascii="Times" w:hAnsi="Times" w:cs="Times" w:hint="eastAsia"/>
                      <w:sz w:val="20"/>
                      <w:szCs w:val="20"/>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rsidR="00447BA0" w:rsidRDefault="00D029BA">
                  <w:pPr>
                    <w:pStyle w:val="xtah"/>
                    <w:rPr>
                      <w:rFonts w:ascii="Times" w:hAnsi="Times" w:cs="Times"/>
                      <w:sz w:val="20"/>
                      <w:szCs w:val="20"/>
                    </w:rPr>
                  </w:pPr>
                  <w:r>
                    <w:rPr>
                      <w:rFonts w:ascii="Times" w:hAnsi="Times" w:cs="Times" w:hint="eastAsia"/>
                      <w:sz w:val="20"/>
                      <w:szCs w:val="20"/>
                    </w:rPr>
                    <w:t>Ramp-up time</w:t>
                  </w:r>
                  <w:r>
                    <w:rPr>
                      <w:rFonts w:ascii="Times" w:hAnsi="Times" w:cs="Times" w:hint="eastAsia"/>
                      <w:sz w:val="20"/>
                      <w:szCs w:val="20"/>
                    </w:rPr>
                    <w:br/>
                    <w:t>T</w:t>
                  </w:r>
                  <w:r>
                    <w:rPr>
                      <w:rFonts w:ascii="Times" w:hAnsi="Times" w:cs="Times" w:hint="eastAsia"/>
                      <w:sz w:val="20"/>
                      <w:szCs w:val="20"/>
                      <w:vertAlign w:val="subscript"/>
                    </w:rPr>
                    <w:t xml:space="preserve">LR, ramp-up </w:t>
                  </w:r>
                  <w:r>
                    <w:rPr>
                      <w:rFonts w:ascii="Times" w:hAnsi="Times" w:cs="Times" w:hint="eastAsia"/>
                      <w:sz w:val="20"/>
                      <w:szCs w:val="20"/>
                    </w:rPr>
                    <w:t>(</w:t>
                  </w:r>
                  <w:proofErr w:type="spellStart"/>
                  <w:r>
                    <w:rPr>
                      <w:rFonts w:ascii="Times" w:hAnsi="Times" w:cs="Times" w:hint="eastAsia"/>
                      <w:sz w:val="20"/>
                      <w:szCs w:val="20"/>
                    </w:rPr>
                    <w:t>ms</w:t>
                  </w:r>
                  <w:proofErr w:type="spellEnd"/>
                  <w:r>
                    <w:rPr>
                      <w:rFonts w:ascii="Times" w:hAnsi="Times" w:cs="Times" w:hint="eastAsia"/>
                      <w:sz w:val="20"/>
                      <w:szCs w:val="20"/>
                    </w:rPr>
                    <w:t>)</w:t>
                  </w:r>
                </w:p>
              </w:tc>
            </w:tr>
            <w:tr w:rsidR="00447BA0">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447BA0" w:rsidRDefault="00D029BA">
                  <w:pPr>
                    <w:pStyle w:val="xmsonormal"/>
                    <w:jc w:val="center"/>
                    <w:rPr>
                      <w:rFonts w:ascii="Times" w:hAnsi="Times" w:cs="Times"/>
                      <w:sz w:val="20"/>
                      <w:szCs w:val="20"/>
                    </w:rPr>
                  </w:pPr>
                  <w:r>
                    <w:rPr>
                      <w:rFonts w:ascii="Times" w:hAnsi="Times" w:cs="Times" w:hint="eastAsia"/>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rsidR="00447BA0" w:rsidRDefault="00D029BA">
                  <w:pPr>
                    <w:pStyle w:val="xmsonormal"/>
                    <w:jc w:val="center"/>
                    <w:rPr>
                      <w:rFonts w:ascii="Times" w:hAnsi="Times" w:cs="Times"/>
                      <w:sz w:val="20"/>
                      <w:szCs w:val="20"/>
                    </w:rPr>
                  </w:pPr>
                  <w:r>
                    <w:rPr>
                      <w:rFonts w:ascii="Times" w:hAnsi="Times" w:cs="Times" w:hint="eastAsia"/>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rsidR="00447BA0" w:rsidRDefault="00D029BA">
                  <w:pPr>
                    <w:pStyle w:val="xmsonormal"/>
                    <w:jc w:val="center"/>
                    <w:rPr>
                      <w:rFonts w:ascii="Times" w:hAnsi="Times" w:cs="Times"/>
                      <w:sz w:val="20"/>
                      <w:szCs w:val="20"/>
                    </w:rPr>
                  </w:pPr>
                  <w:r>
                    <w:rPr>
                      <w:rFonts w:ascii="Times" w:hAnsi="Times" w:cs="Times" w:hint="eastAsia"/>
                      <w:sz w:val="20"/>
                      <w:szCs w:val="20"/>
                    </w:rPr>
                    <w:t>[T</w:t>
                  </w:r>
                  <w:r>
                    <w:rPr>
                      <w:rFonts w:ascii="Times" w:hAnsi="Times" w:cs="Times" w:hint="eastAsia"/>
                      <w:sz w:val="20"/>
                      <w:szCs w:val="20"/>
                      <w:vertAlign w:val="subscript"/>
                    </w:rPr>
                    <w:t>LR, ramp-up</w:t>
                  </w:r>
                  <w:r>
                    <w:rPr>
                      <w:rFonts w:ascii="Times" w:hAnsi="Times" w:cs="Times" w:hint="eastAsia"/>
                      <w:sz w:val="20"/>
                      <w:szCs w:val="20"/>
                    </w:rPr>
                    <w:t xml:space="preserve"> *(P</w:t>
                  </w:r>
                  <w:r>
                    <w:rPr>
                      <w:rFonts w:ascii="Times" w:hAnsi="Times" w:cs="Times" w:hint="eastAsia"/>
                      <w:sz w:val="20"/>
                      <w:szCs w:val="20"/>
                      <w:vertAlign w:val="subscript"/>
                    </w:rPr>
                    <w:t>ON</w:t>
                  </w:r>
                  <w:r>
                    <w:rPr>
                      <w:rFonts w:ascii="Times" w:hAnsi="Times" w:cs="Times" w:hint="eastAsia"/>
                      <w:sz w:val="20"/>
                      <w:szCs w:val="20"/>
                    </w:rPr>
                    <w:t>+P</w:t>
                  </w:r>
                  <w:r>
                    <w:rPr>
                      <w:rFonts w:ascii="Times" w:hAnsi="Times" w:cs="Times" w:hint="eastAsia"/>
                      <w:sz w:val="20"/>
                      <w:szCs w:val="20"/>
                      <w:vertAlign w:val="subscript"/>
                    </w:rPr>
                    <w:t>OFF</w:t>
                  </w:r>
                  <w:r>
                    <w:rPr>
                      <w:rFonts w:ascii="Times" w:hAnsi="Times" w:cs="Times" w:hint="eastAsia"/>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rsidR="00447BA0" w:rsidRDefault="00D029BA">
                  <w:pPr>
                    <w:pStyle w:val="xmsonormal"/>
                    <w:jc w:val="center"/>
                    <w:rPr>
                      <w:rFonts w:ascii="Times" w:hAnsi="Times" w:cs="Times"/>
                      <w:sz w:val="20"/>
                      <w:szCs w:val="20"/>
                    </w:rPr>
                  </w:pPr>
                  <w:r>
                    <w:rPr>
                      <w:rFonts w:ascii="Times" w:hAnsi="Times" w:cs="Times" w:hint="eastAsia"/>
                      <w:sz w:val="20"/>
                      <w:szCs w:val="20"/>
                    </w:rPr>
                    <w:t>T</w:t>
                  </w:r>
                  <w:r>
                    <w:rPr>
                      <w:rFonts w:ascii="Times" w:hAnsi="Times" w:cs="Times" w:hint="eastAsia"/>
                      <w:sz w:val="20"/>
                      <w:szCs w:val="20"/>
                      <w:vertAlign w:val="subscript"/>
                    </w:rPr>
                    <w:t>LR, ramp-up</w:t>
                  </w:r>
                  <w:r>
                    <w:rPr>
                      <w:rFonts w:ascii="Times" w:hAnsi="Times" w:cs="Times" w:hint="eastAsia"/>
                      <w:sz w:val="20"/>
                      <w:szCs w:val="20"/>
                    </w:rPr>
                    <w:t xml:space="preserve"> = FFS, and company to report T</w:t>
                  </w:r>
                  <w:r>
                    <w:rPr>
                      <w:rFonts w:ascii="Times" w:hAnsi="Times" w:cs="Times" w:hint="eastAsia"/>
                      <w:sz w:val="20"/>
                      <w:szCs w:val="20"/>
                      <w:vertAlign w:val="subscript"/>
                    </w:rPr>
                    <w:t>LR, ramp-up</w:t>
                  </w:r>
                </w:p>
                <w:p w:rsidR="00447BA0" w:rsidRDefault="00D029BA">
                  <w:pPr>
                    <w:pStyle w:val="xmsonormal"/>
                    <w:jc w:val="center"/>
                    <w:rPr>
                      <w:rFonts w:ascii="Times" w:hAnsi="Times" w:cs="Times"/>
                      <w:sz w:val="20"/>
                      <w:szCs w:val="20"/>
                    </w:rPr>
                  </w:pPr>
                  <w:r>
                    <w:rPr>
                      <w:rFonts w:ascii="Times" w:hAnsi="Times" w:cs="Times" w:hint="eastAsia"/>
                      <w:sz w:val="20"/>
                      <w:szCs w:val="20"/>
                    </w:rPr>
                    <w:t> </w:t>
                  </w:r>
                </w:p>
                <w:p w:rsidR="00447BA0" w:rsidRDefault="00D029BA">
                  <w:pPr>
                    <w:pStyle w:val="xmsonormal"/>
                    <w:jc w:val="center"/>
                    <w:rPr>
                      <w:rFonts w:ascii="Times" w:hAnsi="Times" w:cs="Times"/>
                      <w:sz w:val="20"/>
                      <w:szCs w:val="20"/>
                    </w:rPr>
                  </w:pPr>
                  <w:r>
                    <w:rPr>
                      <w:rFonts w:ascii="Times" w:hAnsi="Times" w:cs="Times" w:hint="eastAsia"/>
                      <w:sz w:val="20"/>
                      <w:szCs w:val="20"/>
                    </w:rPr>
                    <w:t>FFS: Relation between Receiver architecture and its relative power and value of T</w:t>
                  </w:r>
                  <w:r>
                    <w:rPr>
                      <w:rFonts w:ascii="Times" w:hAnsi="Times" w:cs="Times" w:hint="eastAsia"/>
                      <w:sz w:val="20"/>
                      <w:szCs w:val="20"/>
                      <w:vertAlign w:val="subscript"/>
                    </w:rPr>
                    <w:t>LR, ramp-up</w:t>
                  </w:r>
                </w:p>
              </w:tc>
            </w:tr>
            <w:tr w:rsidR="00447BA0">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447BA0" w:rsidRDefault="00D029BA">
                  <w:pPr>
                    <w:pStyle w:val="xmsonormal"/>
                    <w:jc w:val="center"/>
                    <w:rPr>
                      <w:rFonts w:ascii="Times" w:hAnsi="Times" w:cs="Times"/>
                      <w:sz w:val="20"/>
                      <w:szCs w:val="20"/>
                    </w:rPr>
                  </w:pPr>
                  <w:r>
                    <w:rPr>
                      <w:rFonts w:ascii="Times" w:hAnsi="Times" w:cs="Times" w:hint="eastAsia"/>
                      <w:b/>
                      <w:bCs/>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rsidR="00447BA0" w:rsidRDefault="00D029BA">
                  <w:pPr>
                    <w:pStyle w:val="xmsonormal"/>
                    <w:jc w:val="center"/>
                    <w:rPr>
                      <w:rFonts w:ascii="Times" w:hAnsi="Times" w:cs="Times"/>
                      <w:sz w:val="20"/>
                      <w:szCs w:val="20"/>
                    </w:rPr>
                  </w:pPr>
                  <w:r>
                    <w:rPr>
                      <w:rFonts w:ascii="Times" w:hAnsi="Times" w:cs="Times" w:hint="eastAsia"/>
                      <w:strike/>
                      <w:sz w:val="20"/>
                      <w:szCs w:val="20"/>
                    </w:rPr>
                    <w:t>0.005/</w:t>
                  </w:r>
                  <w:r>
                    <w:rPr>
                      <w:rFonts w:ascii="Times" w:hAnsi="Times" w:cs="Times" w:hint="eastAsia"/>
                      <w:sz w:val="20"/>
                      <w:szCs w:val="20"/>
                    </w:rPr>
                    <w:t>0.01/</w:t>
                  </w:r>
                  <w:r>
                    <w:rPr>
                      <w:rFonts w:ascii="Times" w:hAnsi="Times" w:cs="Times" w:hint="eastAsia"/>
                      <w:strike/>
                      <w:sz w:val="20"/>
                      <w:szCs w:val="20"/>
                    </w:rPr>
                    <w:t>0.02/0.03/</w:t>
                  </w:r>
                  <w:r>
                    <w:rPr>
                      <w:rFonts w:ascii="Times" w:hAnsi="Times" w:cs="Times" w:hint="eastAsia"/>
                      <w:sz w:val="20"/>
                      <w:szCs w:val="20"/>
                    </w:rPr>
                    <w:t>0.05/0.1/</w:t>
                  </w:r>
                  <w:r>
                    <w:rPr>
                      <w:rFonts w:ascii="Times" w:hAnsi="Times" w:cs="Times" w:hint="eastAsia"/>
                      <w:strike/>
                      <w:sz w:val="20"/>
                      <w:szCs w:val="20"/>
                    </w:rPr>
                    <w:t>0.2/</w:t>
                  </w:r>
                  <w:r>
                    <w:rPr>
                      <w:rFonts w:ascii="Times" w:hAnsi="Times" w:cs="Times" w:hint="eastAsia"/>
                      <w:sz w:val="20"/>
                      <w:szCs w:val="20"/>
                    </w:rPr>
                    <w:t>0.5/1/2/4</w:t>
                  </w:r>
                </w:p>
                <w:p w:rsidR="00447BA0" w:rsidRDefault="00D029BA">
                  <w:pPr>
                    <w:pStyle w:val="xmsonormal"/>
                    <w:jc w:val="center"/>
                    <w:rPr>
                      <w:rFonts w:ascii="Times" w:hAnsi="Times" w:cs="Times"/>
                      <w:sz w:val="20"/>
                      <w:szCs w:val="20"/>
                    </w:rPr>
                  </w:pPr>
                  <w:r>
                    <w:rPr>
                      <w:rFonts w:ascii="Times" w:hAnsi="Times" w:cs="Times" w:hint="eastAsia"/>
                      <w:sz w:val="20"/>
                      <w:szCs w:val="20"/>
                    </w:rPr>
                    <w:t>FFS: If other values are needed</w:t>
                  </w:r>
                </w:p>
              </w:tc>
              <w:tc>
                <w:tcPr>
                  <w:tcW w:w="2380" w:type="dxa"/>
                  <w:vMerge/>
                  <w:tcBorders>
                    <w:top w:val="nil"/>
                    <w:left w:val="nil"/>
                    <w:bottom w:val="single" w:sz="8" w:space="0" w:color="auto"/>
                    <w:right w:val="single" w:sz="8" w:space="0" w:color="auto"/>
                  </w:tcBorders>
                  <w:vAlign w:val="center"/>
                </w:tcPr>
                <w:p w:rsidR="00447BA0" w:rsidRDefault="00447BA0">
                  <w:pPr>
                    <w:rPr>
                      <w:rFonts w:cs="Times"/>
                      <w:szCs w:val="20"/>
                    </w:rPr>
                  </w:pPr>
                </w:p>
              </w:tc>
              <w:tc>
                <w:tcPr>
                  <w:tcW w:w="2113" w:type="dxa"/>
                  <w:vMerge/>
                  <w:tcBorders>
                    <w:top w:val="nil"/>
                    <w:left w:val="nil"/>
                    <w:bottom w:val="single" w:sz="8" w:space="0" w:color="auto"/>
                    <w:right w:val="single" w:sz="8" w:space="0" w:color="auto"/>
                  </w:tcBorders>
                  <w:vAlign w:val="center"/>
                </w:tcPr>
                <w:p w:rsidR="00447BA0" w:rsidRDefault="00447BA0">
                  <w:pPr>
                    <w:rPr>
                      <w:rFonts w:cs="Times"/>
                      <w:szCs w:val="20"/>
                    </w:rPr>
                  </w:pPr>
                </w:p>
              </w:tc>
            </w:tr>
          </w:tbl>
          <w:p w:rsidR="00447BA0" w:rsidRDefault="00447BA0">
            <w:pPr>
              <w:rPr>
                <w:rFonts w:ascii="Cambria Math" w:hAnsi="Cambria Math"/>
                <w:szCs w:val="20"/>
              </w:rPr>
            </w:pPr>
          </w:p>
        </w:tc>
      </w:tr>
    </w:tbl>
    <w:p w:rsidR="00447BA0" w:rsidRDefault="00447BA0">
      <w:pPr>
        <w:rPr>
          <w:rFonts w:ascii="Cambria Math" w:hAnsi="Cambria Math"/>
          <w:szCs w:val="20"/>
        </w:rPr>
      </w:pPr>
    </w:p>
    <w:p w:rsidR="00447BA0" w:rsidRDefault="00D029BA">
      <w:pPr>
        <w:numPr>
          <w:ilvl w:val="255"/>
          <w:numId w:val="0"/>
        </w:numPr>
        <w:rPr>
          <w:szCs w:val="20"/>
        </w:rPr>
      </w:pPr>
      <w:r>
        <w:rPr>
          <w:szCs w:val="20"/>
        </w:rPr>
        <w:lastRenderedPageBreak/>
        <w:t>For LP-WUS</w:t>
      </w:r>
      <w:r>
        <w:rPr>
          <w:rFonts w:hint="eastAsia"/>
          <w:szCs w:val="20"/>
        </w:rPr>
        <w:t xml:space="preserve">, </w:t>
      </w:r>
      <w:r>
        <w:rPr>
          <w:szCs w:val="20"/>
        </w:rPr>
        <w:t>it is known the relative power of WU</w:t>
      </w:r>
      <w:r>
        <w:rPr>
          <w:rFonts w:hint="eastAsia"/>
          <w:szCs w:val="20"/>
        </w:rPr>
        <w:t>R</w:t>
      </w:r>
      <w:r>
        <w:rPr>
          <w:szCs w:val="20"/>
        </w:rPr>
        <w:t xml:space="preserve"> ‘on’</w:t>
      </w:r>
      <w:r>
        <w:rPr>
          <w:rFonts w:hint="eastAsia"/>
          <w:szCs w:val="20"/>
        </w:rPr>
        <w:t xml:space="preserve"> state</w:t>
      </w:r>
      <w:r>
        <w:rPr>
          <w:szCs w:val="20"/>
        </w:rPr>
        <w:t xml:space="preserve"> depends on the WUR architecture</w:t>
      </w:r>
      <w:r>
        <w:rPr>
          <w:rFonts w:hint="eastAsia"/>
          <w:szCs w:val="20"/>
        </w:rPr>
        <w:t>s design</w:t>
      </w:r>
      <w:r>
        <w:rPr>
          <w:szCs w:val="20"/>
        </w:rPr>
        <w:t>.</w:t>
      </w:r>
      <w:r>
        <w:rPr>
          <w:rFonts w:hint="eastAsia"/>
          <w:szCs w:val="20"/>
        </w:rPr>
        <w:t xml:space="preserve"> Based on the discussion of three WUR architectures, at least three levels of WUR </w:t>
      </w:r>
      <w:r>
        <w:rPr>
          <w:szCs w:val="20"/>
        </w:rPr>
        <w:t>‘on’</w:t>
      </w:r>
      <w:r>
        <w:rPr>
          <w:rFonts w:hint="eastAsia"/>
          <w:szCs w:val="20"/>
        </w:rPr>
        <w:t xml:space="preserve"> state relative power should be used for LP-WUS power consumption evaluation,</w:t>
      </w:r>
      <w:r>
        <w:rPr>
          <w:szCs w:val="20"/>
        </w:rPr>
        <w:t xml:space="preserve"> </w:t>
      </w:r>
      <w:r>
        <w:rPr>
          <w:rFonts w:hint="eastAsia"/>
          <w:szCs w:val="20"/>
        </w:rPr>
        <w:t>e.g., 0.01,0.5 and 1.</w:t>
      </w:r>
    </w:p>
    <w:p w:rsidR="00447BA0" w:rsidRDefault="00D029BA">
      <w:pPr>
        <w:numPr>
          <w:ilvl w:val="255"/>
          <w:numId w:val="0"/>
        </w:numPr>
        <w:rPr>
          <w:b/>
          <w:bCs/>
          <w:i/>
          <w:iCs/>
          <w:szCs w:val="20"/>
        </w:rPr>
      </w:pPr>
      <w:r>
        <w:rPr>
          <w:rFonts w:hint="eastAsia"/>
          <w:b/>
          <w:bCs/>
          <w:i/>
          <w:iCs/>
          <w:szCs w:val="20"/>
        </w:rPr>
        <w:t>Proposal 5: F</w:t>
      </w:r>
      <w:r>
        <w:rPr>
          <w:b/>
          <w:bCs/>
          <w:i/>
          <w:iCs/>
        </w:rPr>
        <w:t>or LP-WUS power consumption evaluatio</w:t>
      </w:r>
      <w:r>
        <w:rPr>
          <w:rFonts w:hint="eastAsia"/>
          <w:b/>
          <w:bCs/>
          <w:i/>
          <w:iCs/>
        </w:rPr>
        <w:t xml:space="preserve">n, </w:t>
      </w:r>
      <w:r>
        <w:rPr>
          <w:rFonts w:hint="eastAsia"/>
          <w:b/>
          <w:bCs/>
          <w:i/>
          <w:iCs/>
          <w:szCs w:val="20"/>
        </w:rPr>
        <w:t xml:space="preserve">at least three levels of WUR </w:t>
      </w:r>
      <w:r>
        <w:rPr>
          <w:b/>
          <w:bCs/>
          <w:i/>
          <w:iCs/>
          <w:szCs w:val="20"/>
        </w:rPr>
        <w:t>‘on’</w:t>
      </w:r>
      <w:r>
        <w:rPr>
          <w:rFonts w:hint="eastAsia"/>
          <w:b/>
          <w:bCs/>
          <w:i/>
          <w:iCs/>
          <w:szCs w:val="20"/>
        </w:rPr>
        <w:t xml:space="preserve"> state relative power should be used.</w:t>
      </w:r>
    </w:p>
    <w:p w:rsidR="00447BA0" w:rsidRDefault="00D029BA">
      <w:pPr>
        <w:numPr>
          <w:ilvl w:val="255"/>
          <w:numId w:val="0"/>
        </w:numPr>
        <w:rPr>
          <w:rFonts w:cs="Times"/>
          <w:szCs w:val="20"/>
        </w:rPr>
      </w:pPr>
      <w:r>
        <w:rPr>
          <w:rFonts w:cs="Times" w:hint="eastAsia"/>
          <w:szCs w:val="20"/>
        </w:rPr>
        <w:t>It is known that the complexity of WUR is lower than MR, therefore the ramp-up time of WUR is less than MR. 10ms ramp-up time of WUR are used for LP-WUS power consumption evaluation.</w:t>
      </w:r>
    </w:p>
    <w:p w:rsidR="00447BA0" w:rsidRDefault="00D029BA">
      <w:pPr>
        <w:numPr>
          <w:ilvl w:val="255"/>
          <w:numId w:val="0"/>
        </w:numPr>
        <w:spacing w:after="240"/>
        <w:rPr>
          <w:rFonts w:cs="Times"/>
          <w:szCs w:val="20"/>
        </w:rPr>
      </w:pPr>
      <w:r>
        <w:rPr>
          <w:rFonts w:cs="Times" w:hint="eastAsia"/>
          <w:b/>
          <w:bCs/>
          <w:i/>
          <w:iCs/>
          <w:szCs w:val="20"/>
        </w:rPr>
        <w:t xml:space="preserve">Proposal 6: </w:t>
      </w:r>
      <w:r>
        <w:rPr>
          <w:rFonts w:hint="eastAsia"/>
          <w:b/>
          <w:bCs/>
          <w:i/>
          <w:iCs/>
          <w:szCs w:val="20"/>
        </w:rPr>
        <w:t>F</w:t>
      </w:r>
      <w:r>
        <w:rPr>
          <w:b/>
          <w:bCs/>
          <w:i/>
          <w:iCs/>
        </w:rPr>
        <w:t>or LP-WUS power consumption evaluatio</w:t>
      </w:r>
      <w:r>
        <w:rPr>
          <w:rFonts w:hint="eastAsia"/>
          <w:b/>
          <w:bCs/>
          <w:i/>
          <w:iCs/>
        </w:rPr>
        <w:t>n, the ramp-up time of WUR is 10ms.</w:t>
      </w:r>
    </w:p>
    <w:p w:rsidR="00447BA0" w:rsidRDefault="00D029BA">
      <w:pPr>
        <w:pStyle w:val="2"/>
        <w:numPr>
          <w:ilvl w:val="0"/>
          <w:numId w:val="0"/>
        </w:numPr>
        <w:rPr>
          <w:lang w:val="en-US"/>
        </w:rPr>
      </w:pPr>
      <w:r>
        <w:rPr>
          <w:rFonts w:hint="eastAsia"/>
          <w:lang w:val="en-US"/>
        </w:rPr>
        <w:t>3.3 Power consumption results</w:t>
      </w:r>
    </w:p>
    <w:p w:rsidR="00447BA0" w:rsidRDefault="00D029BA">
      <w:pPr>
        <w:rPr>
          <w:sz w:val="24"/>
          <w:szCs w:val="24"/>
          <w:highlight w:val="yellow"/>
        </w:rPr>
      </w:pPr>
      <w:r>
        <w:rPr>
          <w:rStyle w:val="30"/>
          <w:rFonts w:hint="eastAsia"/>
          <w:sz w:val="24"/>
          <w:szCs w:val="24"/>
        </w:rPr>
        <w:t>3.3.1 Compar</w:t>
      </w:r>
      <w:r>
        <w:rPr>
          <w:rStyle w:val="30"/>
          <w:sz w:val="24"/>
          <w:szCs w:val="24"/>
        </w:rPr>
        <w:t>ison</w:t>
      </w:r>
      <w:r>
        <w:rPr>
          <w:rStyle w:val="30"/>
          <w:rFonts w:hint="eastAsia"/>
          <w:sz w:val="24"/>
          <w:szCs w:val="24"/>
        </w:rPr>
        <w:t xml:space="preserve"> with DRX/</w:t>
      </w:r>
      <w:proofErr w:type="spellStart"/>
      <w:r>
        <w:rPr>
          <w:rStyle w:val="30"/>
          <w:rFonts w:hint="eastAsia"/>
          <w:sz w:val="24"/>
          <w:szCs w:val="24"/>
        </w:rPr>
        <w:t>eDRX</w:t>
      </w:r>
      <w:proofErr w:type="spellEnd"/>
      <w:r>
        <w:rPr>
          <w:rStyle w:val="30"/>
          <w:rFonts w:hint="eastAsia"/>
          <w:sz w:val="24"/>
          <w:szCs w:val="24"/>
        </w:rPr>
        <w:t xml:space="preserve"> with/without PEI</w:t>
      </w:r>
    </w:p>
    <w:p w:rsidR="00447BA0" w:rsidRDefault="00D029BA">
      <w:pPr>
        <w:numPr>
          <w:ilvl w:val="255"/>
          <w:numId w:val="0"/>
        </w:numPr>
      </w:pPr>
      <w:r>
        <w:rPr>
          <w:rFonts w:hint="eastAsia"/>
        </w:rPr>
        <w:t>The timeline used for LP-WUS power consumption evaluation is shown in Figure 1.</w:t>
      </w:r>
    </w:p>
    <w:p w:rsidR="00447BA0" w:rsidRDefault="00D029BA">
      <w:pPr>
        <w:numPr>
          <w:ilvl w:val="255"/>
          <w:numId w:val="0"/>
        </w:numPr>
      </w:pPr>
      <w:r>
        <w:rPr>
          <w:noProof/>
        </w:rPr>
        <w:drawing>
          <wp:inline distT="0" distB="0" distL="114300" distR="114300">
            <wp:extent cx="5694680" cy="1921510"/>
            <wp:effectExtent l="0" t="0" r="0" b="0"/>
            <wp:docPr id="2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7"/>
                    <pic:cNvPicPr>
                      <a:picLocks noChangeAspect="1"/>
                    </pic:cNvPicPr>
                  </pic:nvPicPr>
                  <pic:blipFill>
                    <a:blip r:embed="rId6"/>
                    <a:stretch>
                      <a:fillRect/>
                    </a:stretch>
                  </pic:blipFill>
                  <pic:spPr>
                    <a:xfrm>
                      <a:off x="0" y="0"/>
                      <a:ext cx="5694680" cy="1921510"/>
                    </a:xfrm>
                    <a:prstGeom prst="rect">
                      <a:avLst/>
                    </a:prstGeom>
                    <a:noFill/>
                    <a:ln>
                      <a:noFill/>
                    </a:ln>
                  </pic:spPr>
                </pic:pic>
              </a:graphicData>
            </a:graphic>
          </wp:inline>
        </w:drawing>
      </w:r>
    </w:p>
    <w:p w:rsidR="00447BA0" w:rsidRDefault="00D029BA">
      <w:pPr>
        <w:numPr>
          <w:ilvl w:val="255"/>
          <w:numId w:val="0"/>
        </w:numPr>
        <w:jc w:val="center"/>
      </w:pPr>
      <w:r>
        <w:rPr>
          <w:rFonts w:hint="eastAsia"/>
        </w:rPr>
        <w:t xml:space="preserve">Figure 1. The timeline for LP-WUS </w:t>
      </w:r>
    </w:p>
    <w:p w:rsidR="00447BA0" w:rsidRDefault="00D029BA">
      <w:pPr>
        <w:numPr>
          <w:ilvl w:val="255"/>
          <w:numId w:val="0"/>
        </w:numPr>
        <w:rPr>
          <w:rFonts w:cs="Times"/>
          <w:szCs w:val="20"/>
        </w:rPr>
      </w:pPr>
      <w:r>
        <w:rPr>
          <w:rFonts w:cs="Times" w:hint="eastAsia"/>
          <w:szCs w:val="20"/>
        </w:rPr>
        <w:t>Therefore, the power consumption of LP-WUS is</w:t>
      </w:r>
    </w:p>
    <w:p w:rsidR="00447BA0" w:rsidRDefault="00667975">
      <w:pPr>
        <w:numPr>
          <w:ilvl w:val="255"/>
          <w:numId w:val="0"/>
        </w:numPr>
        <w:jc w:val="center"/>
        <w:rPr>
          <w:rFonts w:hAnsi="Cambria Math" w:cs="Times"/>
          <w:szCs w:val="20"/>
        </w:rPr>
      </w:pPr>
      <m:oMathPara>
        <m:oMath>
          <m:sSub>
            <m:sSubPr>
              <m:ctrlPr>
                <w:rPr>
                  <w:rFonts w:ascii="Cambria Math" w:hAnsi="Cambria Math" w:cs="Times" w:hint="eastAsia"/>
                  <w:szCs w:val="20"/>
                </w:rPr>
              </m:ctrlPr>
            </m:sSubPr>
            <m:e>
              <m:r>
                <m:rPr>
                  <m:sty m:val="p"/>
                </m:rPr>
                <w:rPr>
                  <w:rFonts w:ascii="Cambria Math" w:hAnsi="Cambria Math" w:cs="Times" w:hint="eastAsia"/>
                  <w:szCs w:val="20"/>
                </w:rPr>
                <m:t>P</m:t>
              </m:r>
            </m:e>
            <m:sub>
              <m:r>
                <m:rPr>
                  <m:sty m:val="p"/>
                </m:rPr>
                <w:rPr>
                  <w:rFonts w:ascii="Cambria Math" w:hAnsi="Cambria Math" w:cs="Times"/>
                  <w:szCs w:val="20"/>
                </w:rPr>
                <m:t>LP-WUS</m:t>
              </m:r>
            </m:sub>
          </m:sSub>
          <m:r>
            <m:rPr>
              <m:sty m:val="p"/>
            </m:rPr>
            <w:rPr>
              <w:rFonts w:ascii="Cambria Math" w:hAnsi="Cambria Math" w:cs="Times" w:hint="eastAsia"/>
              <w:szCs w:val="20"/>
            </w:rPr>
            <m:t>=</m:t>
          </m:r>
          <m:f>
            <m:fPr>
              <m:ctrlPr>
                <w:rPr>
                  <w:rFonts w:ascii="Cambria Math" w:hAnsi="Cambria Math" w:cs="Times" w:hint="eastAsia"/>
                  <w:szCs w:val="20"/>
                </w:rPr>
              </m:ctrlPr>
            </m:fPr>
            <m:num>
              <m:sSub>
                <m:sSubPr>
                  <m:ctrlPr>
                    <w:rPr>
                      <w:rFonts w:ascii="Cambria Math" w:hAnsi="Cambria Math" w:cs="Times" w:hint="eastAsia"/>
                      <w:szCs w:val="20"/>
                    </w:rPr>
                  </m:ctrlPr>
                </m:sSubPr>
                <m:e>
                  <m:r>
                    <m:rPr>
                      <m:sty m:val="p"/>
                    </m:rPr>
                    <w:rPr>
                      <w:rFonts w:ascii="Cambria Math" w:hAnsi="Cambria Math" w:cs="Times" w:hint="eastAsia"/>
                      <w:szCs w:val="20"/>
                    </w:rPr>
                    <m:t>E</m:t>
                  </m:r>
                </m:e>
                <m:sub>
                  <m:r>
                    <m:rPr>
                      <m:sty m:val="p"/>
                    </m:rPr>
                    <w:rPr>
                      <w:rFonts w:ascii="Cambria Math" w:hAnsi="Cambria Math" w:cs="Times" w:hint="eastAsia"/>
                      <w:szCs w:val="20"/>
                    </w:rPr>
                    <m:t>MR</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szCs w:val="20"/>
                    </w:rPr>
                    <m:t>E</m:t>
                  </m:r>
                </m:e>
                <m:sub>
                  <m:r>
                    <m:rPr>
                      <m:sty m:val="p"/>
                    </m:rPr>
                    <w:rPr>
                      <w:rFonts w:ascii="Cambria Math" w:hAnsi="Cambria Math" w:cs="Times"/>
                      <w:szCs w:val="20"/>
                    </w:rPr>
                    <m:t>WUR</m:t>
                  </m:r>
                </m:sub>
              </m:sSub>
            </m:num>
            <m:den>
              <m:r>
                <m:rPr>
                  <m:sty m:val="p"/>
                </m:rPr>
                <w:rPr>
                  <w:rFonts w:ascii="Cambria Math" w:hAnsi="Cambria Math" w:cs="Times" w:hint="eastAsia"/>
                  <w:szCs w:val="20"/>
                </w:rPr>
                <m:t>T</m:t>
              </m:r>
            </m:den>
          </m:f>
        </m:oMath>
      </m:oMathPara>
    </w:p>
    <w:p w:rsidR="00447BA0" w:rsidRDefault="00D029BA">
      <w:pPr>
        <w:numPr>
          <w:ilvl w:val="255"/>
          <w:numId w:val="0"/>
        </w:numPr>
        <w:rPr>
          <w:rFonts w:hAnsi="Cambria Math" w:cs="Times"/>
          <w:szCs w:val="20"/>
        </w:rPr>
      </w:pPr>
      <w:r>
        <w:rPr>
          <w:rFonts w:hAnsi="Cambria Math" w:cs="Times" w:hint="eastAsia"/>
          <w:szCs w:val="20"/>
        </w:rPr>
        <w:t xml:space="preserve">wherein </w:t>
      </w:r>
      <m:oMath>
        <m:sSub>
          <m:sSubPr>
            <m:ctrlPr>
              <w:rPr>
                <w:rFonts w:ascii="Cambria Math" w:hAnsi="Cambria Math" w:cs="Times"/>
                <w:i/>
                <w:szCs w:val="20"/>
              </w:rPr>
            </m:ctrlPr>
          </m:sSubPr>
          <m:e>
            <m:r>
              <w:rPr>
                <w:rFonts w:ascii="Cambria Math" w:hAnsi="Cambria Math" w:cs="Times"/>
                <w:szCs w:val="20"/>
              </w:rPr>
              <m:t>E</m:t>
            </m:r>
          </m:e>
          <m:sub>
            <m:r>
              <w:rPr>
                <w:rFonts w:ascii="Cambria Math" w:hAnsi="Cambria Math" w:cs="Times"/>
                <w:szCs w:val="20"/>
              </w:rPr>
              <m:t>WUR</m:t>
            </m:r>
          </m:sub>
        </m:sSub>
        <m:r>
          <w:rPr>
            <w:rFonts w:ascii="Cambria Math" w:hAnsi="Cambria Math" w:cs="Times"/>
            <w:szCs w:val="20"/>
          </w:rPr>
          <m:t>=</m:t>
        </m:r>
        <m:sSub>
          <m:sSubPr>
            <m:ctrlPr>
              <w:rPr>
                <w:rFonts w:ascii="Cambria Math" w:hAnsi="Cambria Math" w:cs="Times"/>
                <w:i/>
                <w:szCs w:val="20"/>
              </w:rPr>
            </m:ctrlPr>
          </m:sSubPr>
          <m:e>
            <m:r>
              <w:rPr>
                <w:rFonts w:ascii="Cambria Math" w:hAnsi="Cambria Math" w:cs="Times"/>
                <w:szCs w:val="20"/>
              </w:rPr>
              <m:t>P</m:t>
            </m:r>
          </m:e>
          <m:sub>
            <m:r>
              <w:rPr>
                <w:rFonts w:ascii="Cambria Math" w:hAnsi="Cambria Math" w:cs="Times"/>
                <w:szCs w:val="20"/>
              </w:rPr>
              <m:t>WURon</m:t>
            </m:r>
          </m:sub>
        </m:sSub>
        <m:r>
          <w:rPr>
            <w:rFonts w:ascii="Cambria Math" w:hAnsi="Cambria Math" w:cs="Times"/>
            <w:szCs w:val="20"/>
          </w:rPr>
          <m:t>*T</m:t>
        </m:r>
      </m:oMath>
      <w:r>
        <w:rPr>
          <w:rFonts w:hAnsi="Cambria Math" w:cs="Times" w:hint="eastAsia"/>
          <w:szCs w:val="20"/>
        </w:rPr>
        <w:t xml:space="preserve">, </w:t>
      </w:r>
      <m:oMath>
        <m:sSub>
          <m:sSubPr>
            <m:ctrlPr>
              <w:rPr>
                <w:rFonts w:ascii="Cambria Math" w:hAnsi="Cambria Math" w:cs="Times"/>
                <w:i/>
                <w:szCs w:val="20"/>
              </w:rPr>
            </m:ctrlPr>
          </m:sSubPr>
          <m:e>
            <m:r>
              <w:rPr>
                <w:rFonts w:ascii="Cambria Math" w:hAnsi="Cambria Math" w:cs="Times"/>
                <w:szCs w:val="20"/>
              </w:rPr>
              <m:t>E</m:t>
            </m:r>
          </m:e>
          <m:sub>
            <m:r>
              <w:rPr>
                <w:rFonts w:ascii="Cambria Math" w:hAnsi="Cambria Math" w:cs="Times"/>
                <w:szCs w:val="20"/>
              </w:rPr>
              <m:t>MR</m:t>
            </m:r>
          </m:sub>
        </m:sSub>
        <m:r>
          <w:rPr>
            <w:rFonts w:ascii="Cambria Math" w:hAnsi="Cambria Math" w:cs="Times"/>
            <w:szCs w:val="20"/>
          </w:rPr>
          <m:t>=</m:t>
        </m:r>
        <m:r>
          <m:rPr>
            <m:sty m:val="p"/>
          </m:rPr>
          <w:rPr>
            <w:rFonts w:ascii="Cambria Math" w:hAnsi="Cambria Math" w:cs="Times"/>
            <w:szCs w:val="20"/>
          </w:rPr>
          <m:t>p*(</m:t>
        </m:r>
        <m:sSub>
          <m:sSubPr>
            <m:ctrlPr>
              <w:rPr>
                <w:rFonts w:ascii="Cambria Math" w:hAnsi="Cambria Math" w:cs="Times"/>
                <w:szCs w:val="20"/>
              </w:rPr>
            </m:ctrlPr>
          </m:sSubPr>
          <m:e>
            <m:sSub>
              <m:sSubPr>
                <m:ctrlPr>
                  <w:rPr>
                    <w:rFonts w:ascii="Cambria Math" w:hAnsi="Cambria Math" w:cs="Times"/>
                    <w:szCs w:val="20"/>
                  </w:rPr>
                </m:ctrlPr>
              </m:sSubPr>
              <m:e>
                <m:r>
                  <m:rPr>
                    <m:sty m:val="p"/>
                  </m:rPr>
                  <w:rPr>
                    <w:rFonts w:ascii="Cambria Math" w:hAnsi="Cambria Math" w:cs="Times"/>
                    <w:szCs w:val="20"/>
                  </w:rPr>
                  <m:t>k</m:t>
                </m:r>
              </m:e>
              <m:sub>
                <m:r>
                  <m:rPr>
                    <m:sty m:val="p"/>
                  </m:rPr>
                  <w:rPr>
                    <w:rFonts w:ascii="Cambria Math" w:hAnsi="Cambria Math" w:cs="Times"/>
                    <w:szCs w:val="20"/>
                  </w:rPr>
                  <m:t>SSB</m:t>
                </m:r>
              </m:sub>
            </m:sSub>
            <m:r>
              <m:rPr>
                <m:sty m:val="p"/>
              </m:rPr>
              <w:rPr>
                <w:rFonts w:ascii="Cambria Math" w:hAnsi="Cambria Math" w:cs="Times"/>
                <w:szCs w:val="20"/>
              </w:rPr>
              <m:t>*</m:t>
            </m:r>
            <m:r>
              <m:rPr>
                <m:sty m:val="p"/>
              </m:rPr>
              <w:rPr>
                <w:rFonts w:ascii="Cambria Math" w:hAnsi="Cambria Math" w:cs="Times" w:hint="eastAsia"/>
                <w:szCs w:val="20"/>
              </w:rPr>
              <m:t>P</m:t>
            </m:r>
          </m:e>
          <m:sub>
            <m:r>
              <m:rPr>
                <m:sty m:val="p"/>
              </m:rPr>
              <w:rPr>
                <w:rFonts w:ascii="Cambria Math" w:hAnsi="Cambria Math" w:cs="Times" w:hint="eastAsia"/>
                <w:szCs w:val="20"/>
              </w:rPr>
              <m:t>SSB</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T</m:t>
            </m:r>
          </m:e>
          <m:sub>
            <m:r>
              <m:rPr>
                <m:sty m:val="p"/>
              </m:rPr>
              <w:rPr>
                <w:rFonts w:ascii="Cambria Math" w:hAnsi="Cambria Math" w:cs="Times" w:hint="eastAsia"/>
                <w:szCs w:val="20"/>
              </w:rPr>
              <m:t>SSB</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PO</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T</m:t>
            </m:r>
          </m:e>
          <m:sub>
            <m:r>
              <m:rPr>
                <m:sty m:val="p"/>
              </m:rPr>
              <w:rPr>
                <w:rFonts w:ascii="Cambria Math" w:hAnsi="Cambria Math" w:cs="Times" w:hint="eastAsia"/>
                <w:szCs w:val="20"/>
              </w:rPr>
              <m:t>PO</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LS</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T</m:t>
            </m:r>
          </m:e>
          <m:sub>
            <m:r>
              <m:rPr>
                <m:sty m:val="p"/>
              </m:rPr>
              <w:rPr>
                <w:rFonts w:ascii="Cambria Math" w:hAnsi="Cambria Math" w:cs="Times" w:hint="eastAsia"/>
                <w:szCs w:val="20"/>
              </w:rPr>
              <m:t>LS</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szCs w:val="20"/>
              </w:rPr>
              <m:t>k</m:t>
            </m:r>
          </m:e>
          <m:sub>
            <m:r>
              <m:rPr>
                <m:sty m:val="p"/>
              </m:rPr>
              <w:rPr>
                <w:rFonts w:ascii="Cambria Math" w:hAnsi="Cambria Math" w:cs="Times"/>
                <w:szCs w:val="20"/>
              </w:rPr>
              <m:t>LS</m:t>
            </m:r>
          </m:sub>
        </m:sSub>
        <m:r>
          <m:rPr>
            <m:sty m:val="p"/>
          </m:rPr>
          <w:rPr>
            <w:rFonts w:ascii="Cambria Math" w:hAnsi="Cambria Math" w:cs="Times"/>
            <w:szCs w:val="20"/>
          </w:rPr>
          <m:t>*</m:t>
        </m:r>
        <m:sSub>
          <m:sSubPr>
            <m:ctrlPr>
              <w:rPr>
                <w:rFonts w:ascii="Cambria Math" w:hAnsi="Cambria Math" w:cs="Times" w:hint="eastAsia"/>
                <w:szCs w:val="20"/>
              </w:rPr>
            </m:ctrlPr>
          </m:sSubPr>
          <m:e>
            <m:r>
              <m:rPr>
                <m:sty m:val="p"/>
              </m:rPr>
              <w:rPr>
                <w:rFonts w:ascii="Cambria Math" w:hAnsi="Cambria Math" w:cs="Times" w:hint="eastAsia"/>
                <w:szCs w:val="20"/>
              </w:rPr>
              <m:t>E</m:t>
            </m:r>
          </m:e>
          <m:sub>
            <m:r>
              <m:rPr>
                <m:sty m:val="p"/>
              </m:rPr>
              <w:rPr>
                <w:rFonts w:ascii="Cambria Math" w:hAnsi="Cambria Math" w:cs="Times" w:hint="eastAsia"/>
                <w:szCs w:val="20"/>
              </w:rPr>
              <m:t>LS</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UDS</m:t>
            </m:r>
            <m:ctrlPr>
              <w:rPr>
                <w:rFonts w:ascii="Cambria Math" w:hAnsi="Cambria Math" w:cs="Times"/>
                <w:szCs w:val="20"/>
              </w:rPr>
            </m:ctrlPr>
          </m:sub>
        </m:sSub>
        <m:r>
          <m:rPr>
            <m:sty m:val="p"/>
          </m:rPr>
          <w:rPr>
            <w:rFonts w:ascii="Cambria Math" w:hAnsi="Cambria Math" w:cs="Times"/>
            <w:szCs w:val="20"/>
          </w:rPr>
          <m:t>*</m:t>
        </m:r>
        <m:sSub>
          <m:sSubPr>
            <m:ctrlPr>
              <w:rPr>
                <w:rFonts w:ascii="Cambria Math" w:hAnsi="Cambria Math" w:cs="Times" w:hint="eastAsia"/>
                <w:szCs w:val="20"/>
              </w:rPr>
            </m:ctrlPr>
          </m:sSubPr>
          <m:e>
            <m:r>
              <m:rPr>
                <m:sty m:val="p"/>
              </m:rPr>
              <w:rPr>
                <w:rFonts w:ascii="Cambria Math" w:hAnsi="Cambria Math" w:cs="Times" w:hint="eastAsia"/>
                <w:szCs w:val="20"/>
              </w:rPr>
              <m:t>T</m:t>
            </m:r>
          </m:e>
          <m:sub>
            <m:r>
              <m:rPr>
                <m:sty m:val="p"/>
              </m:rPr>
              <w:rPr>
                <w:rFonts w:ascii="Cambria Math" w:hAnsi="Cambria Math" w:cs="Times" w:hint="eastAsia"/>
                <w:szCs w:val="20"/>
              </w:rPr>
              <m:t>UDS</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hint="eastAsia"/>
                <w:szCs w:val="20"/>
              </w:rPr>
              <m:t>E</m:t>
            </m:r>
          </m:e>
          <m:sub>
            <m:r>
              <m:rPr>
                <m:sty m:val="p"/>
              </m:rPr>
              <w:rPr>
                <w:rFonts w:ascii="Cambria Math" w:hAnsi="Cambria Math" w:cs="Times" w:hint="eastAsia"/>
                <w:szCs w:val="20"/>
              </w:rPr>
              <m:t>UDS</m:t>
            </m:r>
          </m:sub>
        </m:sSub>
        <m:r>
          <m:rPr>
            <m:sty m:val="p"/>
          </m:rPr>
          <w:rPr>
            <w:rFonts w:ascii="Cambria Math" w:hAnsi="Cambria Math" w:cs="Times"/>
            <w:szCs w:val="20"/>
          </w:rPr>
          <m:t>)</m:t>
        </m:r>
        <m:r>
          <m:rPr>
            <m:sty m:val="p"/>
          </m:rPr>
          <w:rPr>
            <w:rFonts w:ascii="Cambria Math" w:hAnsi="Cambria Math" w:cs="Times" w:hint="eastAsia"/>
            <w:szCs w:val="20"/>
          </w:rPr>
          <m:t>+</m:t>
        </m:r>
        <m:r>
          <m:rPr>
            <m:sty m:val="p"/>
          </m:rPr>
          <w:rPr>
            <w:rFonts w:ascii="Cambria Math" w:hAnsi="Cambria Math" w:cs="Times"/>
            <w:szCs w:val="20"/>
          </w:rPr>
          <m:t>(1-p)*</m:t>
        </m:r>
        <m:sSub>
          <m:sSubPr>
            <m:ctrlPr>
              <w:rPr>
                <w:rFonts w:ascii="Cambria Math" w:hAnsi="Cambria Math" w:cs="Times"/>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UDS</m:t>
            </m:r>
          </m:sub>
        </m:sSub>
        <m:r>
          <m:rPr>
            <m:sty m:val="p"/>
          </m:rPr>
          <w:rPr>
            <w:rFonts w:ascii="Cambria Math" w:hAnsi="Cambria Math" w:cs="Times"/>
            <w:szCs w:val="20"/>
          </w:rPr>
          <m:t>*</m:t>
        </m:r>
        <m:r>
          <m:rPr>
            <m:sty m:val="p"/>
          </m:rPr>
          <w:rPr>
            <w:rFonts w:ascii="Cambria Math" w:hAnsi="Cambria Math" w:cs="Times" w:hint="eastAsia"/>
            <w:szCs w:val="20"/>
          </w:rPr>
          <m:t>T</m:t>
        </m:r>
      </m:oMath>
      <w:r>
        <w:rPr>
          <w:rFonts w:hAnsi="Cambria Math" w:cs="Times" w:hint="eastAsia"/>
          <w:szCs w:val="20"/>
        </w:rPr>
        <w:t>, k</w:t>
      </w:r>
      <w:r>
        <w:rPr>
          <w:rFonts w:hAnsi="Cambria Math" w:cs="Times" w:hint="eastAsia"/>
          <w:szCs w:val="20"/>
          <w:vertAlign w:val="subscript"/>
        </w:rPr>
        <w:t>SSB</w:t>
      </w:r>
      <w:r>
        <w:rPr>
          <w:rFonts w:hAnsi="Cambria Math" w:cs="Times" w:hint="eastAsia"/>
          <w:szCs w:val="20"/>
        </w:rPr>
        <w:t xml:space="preserve"> is the number of SSBs for sync/re-sync, </w:t>
      </w:r>
      <w:proofErr w:type="spellStart"/>
      <w:r>
        <w:rPr>
          <w:rFonts w:hAnsi="Cambria Math" w:cs="Times" w:hint="eastAsia"/>
          <w:szCs w:val="20"/>
        </w:rPr>
        <w:t>k</w:t>
      </w:r>
      <w:r>
        <w:rPr>
          <w:rFonts w:hAnsi="Cambria Math" w:cs="Times" w:hint="eastAsia"/>
          <w:szCs w:val="20"/>
          <w:vertAlign w:val="subscript"/>
        </w:rPr>
        <w:t>LS</w:t>
      </w:r>
      <w:proofErr w:type="spellEnd"/>
      <w:r>
        <w:rPr>
          <w:rFonts w:hAnsi="Cambria Math" w:cs="Times" w:hint="eastAsia"/>
          <w:szCs w:val="20"/>
          <w:vertAlign w:val="subscript"/>
        </w:rPr>
        <w:t xml:space="preserve"> </w:t>
      </w:r>
      <w:r>
        <w:rPr>
          <w:rFonts w:hAnsi="Cambria Math" w:cs="Times" w:hint="eastAsia"/>
          <w:szCs w:val="20"/>
        </w:rPr>
        <w:t>is the number of light sleep and p is paging rate per T. Relative power and time of various states are shown in the following table.</w:t>
      </w:r>
    </w:p>
    <w:p w:rsidR="00447BA0" w:rsidRDefault="00D029BA">
      <w:pPr>
        <w:numPr>
          <w:ilvl w:val="255"/>
          <w:numId w:val="0"/>
        </w:numPr>
        <w:jc w:val="center"/>
        <w:rPr>
          <w:rFonts w:cs="Times"/>
          <w:szCs w:val="20"/>
        </w:rPr>
      </w:pPr>
      <w:r>
        <w:rPr>
          <w:rFonts w:cs="Times" w:hint="eastAsia"/>
          <w:szCs w:val="20"/>
        </w:rPr>
        <w:t xml:space="preserve">Table 1. </w:t>
      </w:r>
      <w:r>
        <w:t xml:space="preserve">Power state modelling </w:t>
      </w:r>
      <w:r>
        <w:rPr>
          <w:rFonts w:hint="eastAsia"/>
        </w:rPr>
        <w:t>for LP-WUS</w:t>
      </w:r>
    </w:p>
    <w:tbl>
      <w:tblPr>
        <w:tblStyle w:val="af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21"/>
        <w:gridCol w:w="1078"/>
        <w:gridCol w:w="819"/>
        <w:gridCol w:w="1068"/>
        <w:gridCol w:w="607"/>
        <w:gridCol w:w="831"/>
      </w:tblGrid>
      <w:tr w:rsidR="00447BA0">
        <w:trPr>
          <w:jc w:val="center"/>
        </w:trPr>
        <w:tc>
          <w:tcPr>
            <w:tcW w:w="830" w:type="dxa"/>
          </w:tcPr>
          <w:p w:rsidR="00447BA0" w:rsidRDefault="00447BA0">
            <w:pPr>
              <w:numPr>
                <w:ilvl w:val="255"/>
                <w:numId w:val="0"/>
              </w:numPr>
              <w:jc w:val="center"/>
              <w:rPr>
                <w:szCs w:val="20"/>
              </w:rPr>
            </w:pPr>
          </w:p>
        </w:tc>
        <w:tc>
          <w:tcPr>
            <w:tcW w:w="1899" w:type="dxa"/>
            <w:gridSpan w:val="2"/>
          </w:tcPr>
          <w:p w:rsidR="00447BA0" w:rsidRDefault="00D029BA">
            <w:pPr>
              <w:numPr>
                <w:ilvl w:val="255"/>
                <w:numId w:val="0"/>
              </w:numPr>
              <w:jc w:val="center"/>
              <w:rPr>
                <w:szCs w:val="20"/>
              </w:rPr>
            </w:pPr>
            <w:r>
              <w:rPr>
                <w:szCs w:val="20"/>
              </w:rPr>
              <w:t>Relative power</w:t>
            </w:r>
          </w:p>
        </w:tc>
        <w:tc>
          <w:tcPr>
            <w:tcW w:w="1883" w:type="dxa"/>
            <w:gridSpan w:val="2"/>
          </w:tcPr>
          <w:p w:rsidR="00447BA0" w:rsidRDefault="00D029BA">
            <w:pPr>
              <w:numPr>
                <w:ilvl w:val="255"/>
                <w:numId w:val="0"/>
              </w:numPr>
              <w:jc w:val="center"/>
              <w:rPr>
                <w:szCs w:val="20"/>
              </w:rPr>
            </w:pPr>
            <w:r>
              <w:rPr>
                <w:szCs w:val="20"/>
              </w:rPr>
              <w:t>Time duration</w:t>
            </w:r>
          </w:p>
        </w:tc>
        <w:tc>
          <w:tcPr>
            <w:tcW w:w="1438" w:type="dxa"/>
            <w:gridSpan w:val="2"/>
          </w:tcPr>
          <w:p w:rsidR="00447BA0" w:rsidRDefault="00D029BA">
            <w:pPr>
              <w:numPr>
                <w:ilvl w:val="255"/>
                <w:numId w:val="0"/>
              </w:numPr>
              <w:jc w:val="center"/>
              <w:rPr>
                <w:szCs w:val="20"/>
              </w:rPr>
            </w:pPr>
            <w:r>
              <w:rPr>
                <w:rFonts w:eastAsia="PMingLiU"/>
              </w:rPr>
              <w:t>Energy notation</w:t>
            </w:r>
          </w:p>
        </w:tc>
      </w:tr>
      <w:tr w:rsidR="00447BA0">
        <w:trPr>
          <w:jc w:val="center"/>
        </w:trPr>
        <w:tc>
          <w:tcPr>
            <w:tcW w:w="830" w:type="dxa"/>
          </w:tcPr>
          <w:p w:rsidR="00447BA0" w:rsidRDefault="00D029BA">
            <w:pPr>
              <w:numPr>
                <w:ilvl w:val="255"/>
                <w:numId w:val="0"/>
              </w:numPr>
              <w:jc w:val="center"/>
              <w:rPr>
                <w:szCs w:val="20"/>
              </w:rPr>
            </w:pPr>
            <w:r>
              <w:rPr>
                <w:szCs w:val="20"/>
              </w:rPr>
              <w:t>SSB</w:t>
            </w:r>
          </w:p>
        </w:tc>
        <w:tc>
          <w:tcPr>
            <w:tcW w:w="821" w:type="dxa"/>
          </w:tcPr>
          <w:p w:rsidR="00447BA0" w:rsidRDefault="00D029BA">
            <w:pPr>
              <w:numPr>
                <w:ilvl w:val="255"/>
                <w:numId w:val="0"/>
              </w:numPr>
              <w:jc w:val="center"/>
              <w:rPr>
                <w:szCs w:val="20"/>
              </w:rPr>
            </w:pPr>
            <w:r>
              <w:rPr>
                <w:szCs w:val="20"/>
              </w:rPr>
              <w:t>P</w:t>
            </w:r>
            <w:r>
              <w:rPr>
                <w:szCs w:val="20"/>
                <w:vertAlign w:val="subscript"/>
              </w:rPr>
              <w:t>SSB</w:t>
            </w:r>
          </w:p>
        </w:tc>
        <w:tc>
          <w:tcPr>
            <w:tcW w:w="1078" w:type="dxa"/>
          </w:tcPr>
          <w:p w:rsidR="00447BA0" w:rsidRDefault="00D029BA">
            <w:pPr>
              <w:numPr>
                <w:ilvl w:val="255"/>
                <w:numId w:val="0"/>
              </w:numPr>
              <w:jc w:val="center"/>
              <w:rPr>
                <w:szCs w:val="20"/>
              </w:rPr>
            </w:pPr>
            <w:r>
              <w:rPr>
                <w:szCs w:val="20"/>
              </w:rPr>
              <w:t>50</w:t>
            </w:r>
          </w:p>
        </w:tc>
        <w:tc>
          <w:tcPr>
            <w:tcW w:w="819" w:type="dxa"/>
          </w:tcPr>
          <w:p w:rsidR="00447BA0" w:rsidRDefault="00D029BA">
            <w:pPr>
              <w:numPr>
                <w:ilvl w:val="255"/>
                <w:numId w:val="0"/>
              </w:numPr>
              <w:jc w:val="center"/>
              <w:rPr>
                <w:szCs w:val="20"/>
              </w:rPr>
            </w:pPr>
            <w:r>
              <w:rPr>
                <w:szCs w:val="20"/>
              </w:rPr>
              <w:t>T</w:t>
            </w:r>
            <w:r>
              <w:rPr>
                <w:szCs w:val="20"/>
                <w:vertAlign w:val="subscript"/>
              </w:rPr>
              <w:t>SSB</w:t>
            </w:r>
          </w:p>
        </w:tc>
        <w:tc>
          <w:tcPr>
            <w:tcW w:w="1064" w:type="dxa"/>
          </w:tcPr>
          <w:p w:rsidR="00447BA0" w:rsidRDefault="00D029BA">
            <w:pPr>
              <w:numPr>
                <w:ilvl w:val="255"/>
                <w:numId w:val="0"/>
              </w:numPr>
              <w:jc w:val="center"/>
              <w:rPr>
                <w:szCs w:val="20"/>
              </w:rPr>
            </w:pPr>
            <w:r>
              <w:rPr>
                <w:szCs w:val="20"/>
              </w:rPr>
              <w:t>2ms</w:t>
            </w:r>
          </w:p>
        </w:tc>
        <w:tc>
          <w:tcPr>
            <w:tcW w:w="607" w:type="dxa"/>
          </w:tcPr>
          <w:p w:rsidR="00447BA0" w:rsidRDefault="00D029BA">
            <w:pPr>
              <w:numPr>
                <w:ilvl w:val="255"/>
                <w:numId w:val="0"/>
              </w:numPr>
              <w:jc w:val="center"/>
              <w:rPr>
                <w:szCs w:val="20"/>
              </w:rPr>
            </w:pPr>
            <w:r>
              <w:rPr>
                <w:szCs w:val="20"/>
              </w:rPr>
              <w:t>-</w:t>
            </w:r>
          </w:p>
        </w:tc>
        <w:tc>
          <w:tcPr>
            <w:tcW w:w="831" w:type="dxa"/>
          </w:tcPr>
          <w:p w:rsidR="00447BA0" w:rsidRDefault="00D029BA">
            <w:pPr>
              <w:numPr>
                <w:ilvl w:val="255"/>
                <w:numId w:val="0"/>
              </w:numPr>
              <w:jc w:val="center"/>
              <w:rPr>
                <w:szCs w:val="20"/>
              </w:rPr>
            </w:pPr>
            <w:r>
              <w:rPr>
                <w:szCs w:val="20"/>
              </w:rPr>
              <w:t>-</w:t>
            </w:r>
          </w:p>
        </w:tc>
      </w:tr>
      <w:tr w:rsidR="00447BA0">
        <w:trPr>
          <w:jc w:val="center"/>
        </w:trPr>
        <w:tc>
          <w:tcPr>
            <w:tcW w:w="830" w:type="dxa"/>
          </w:tcPr>
          <w:p w:rsidR="00447BA0" w:rsidRDefault="00D029BA">
            <w:pPr>
              <w:numPr>
                <w:ilvl w:val="255"/>
                <w:numId w:val="0"/>
              </w:numPr>
              <w:jc w:val="center"/>
              <w:rPr>
                <w:szCs w:val="20"/>
              </w:rPr>
            </w:pPr>
            <w:r>
              <w:rPr>
                <w:szCs w:val="20"/>
              </w:rPr>
              <w:t>Paging</w:t>
            </w:r>
          </w:p>
        </w:tc>
        <w:tc>
          <w:tcPr>
            <w:tcW w:w="821" w:type="dxa"/>
          </w:tcPr>
          <w:p w:rsidR="00447BA0" w:rsidRDefault="00D029BA">
            <w:pPr>
              <w:numPr>
                <w:ilvl w:val="255"/>
                <w:numId w:val="0"/>
              </w:numPr>
              <w:jc w:val="center"/>
              <w:rPr>
                <w:szCs w:val="20"/>
              </w:rPr>
            </w:pPr>
            <w:r>
              <w:rPr>
                <w:szCs w:val="20"/>
              </w:rPr>
              <w:t>P</w:t>
            </w:r>
            <w:r>
              <w:rPr>
                <w:szCs w:val="20"/>
                <w:vertAlign w:val="subscript"/>
              </w:rPr>
              <w:t>PO</w:t>
            </w:r>
          </w:p>
        </w:tc>
        <w:tc>
          <w:tcPr>
            <w:tcW w:w="1078" w:type="dxa"/>
          </w:tcPr>
          <w:p w:rsidR="00447BA0" w:rsidRDefault="00D029BA">
            <w:pPr>
              <w:numPr>
                <w:ilvl w:val="255"/>
                <w:numId w:val="0"/>
              </w:numPr>
              <w:jc w:val="center"/>
              <w:rPr>
                <w:szCs w:val="20"/>
              </w:rPr>
            </w:pPr>
            <w:r>
              <w:rPr>
                <w:szCs w:val="20"/>
              </w:rPr>
              <w:t>120</w:t>
            </w:r>
          </w:p>
        </w:tc>
        <w:tc>
          <w:tcPr>
            <w:tcW w:w="819" w:type="dxa"/>
          </w:tcPr>
          <w:p w:rsidR="00447BA0" w:rsidRDefault="00D029BA">
            <w:pPr>
              <w:numPr>
                <w:ilvl w:val="255"/>
                <w:numId w:val="0"/>
              </w:numPr>
              <w:jc w:val="center"/>
              <w:rPr>
                <w:szCs w:val="20"/>
              </w:rPr>
            </w:pPr>
            <w:r>
              <w:rPr>
                <w:szCs w:val="20"/>
              </w:rPr>
              <w:t>T</w:t>
            </w:r>
            <w:r>
              <w:rPr>
                <w:szCs w:val="20"/>
                <w:vertAlign w:val="subscript"/>
              </w:rPr>
              <w:t>PO</w:t>
            </w:r>
          </w:p>
        </w:tc>
        <w:tc>
          <w:tcPr>
            <w:tcW w:w="1064" w:type="dxa"/>
          </w:tcPr>
          <w:p w:rsidR="00447BA0" w:rsidRDefault="00D029BA">
            <w:pPr>
              <w:numPr>
                <w:ilvl w:val="255"/>
                <w:numId w:val="0"/>
              </w:numPr>
              <w:jc w:val="center"/>
              <w:rPr>
                <w:szCs w:val="20"/>
              </w:rPr>
            </w:pPr>
            <w:r>
              <w:rPr>
                <w:szCs w:val="20"/>
              </w:rPr>
              <w:t>4ms</w:t>
            </w:r>
          </w:p>
        </w:tc>
        <w:tc>
          <w:tcPr>
            <w:tcW w:w="607" w:type="dxa"/>
          </w:tcPr>
          <w:p w:rsidR="00447BA0" w:rsidRDefault="00D029BA">
            <w:pPr>
              <w:numPr>
                <w:ilvl w:val="255"/>
                <w:numId w:val="0"/>
              </w:numPr>
              <w:jc w:val="center"/>
              <w:rPr>
                <w:szCs w:val="20"/>
              </w:rPr>
            </w:pPr>
            <w:r>
              <w:rPr>
                <w:szCs w:val="20"/>
              </w:rPr>
              <w:t>-</w:t>
            </w:r>
          </w:p>
        </w:tc>
        <w:tc>
          <w:tcPr>
            <w:tcW w:w="831" w:type="dxa"/>
          </w:tcPr>
          <w:p w:rsidR="00447BA0" w:rsidRDefault="00D029BA">
            <w:pPr>
              <w:numPr>
                <w:ilvl w:val="255"/>
                <w:numId w:val="0"/>
              </w:numPr>
              <w:jc w:val="center"/>
              <w:rPr>
                <w:szCs w:val="20"/>
              </w:rPr>
            </w:pPr>
            <w:r>
              <w:rPr>
                <w:szCs w:val="20"/>
              </w:rPr>
              <w:t>-</w:t>
            </w:r>
          </w:p>
        </w:tc>
      </w:tr>
      <w:tr w:rsidR="00447BA0">
        <w:trPr>
          <w:jc w:val="center"/>
        </w:trPr>
        <w:tc>
          <w:tcPr>
            <w:tcW w:w="830" w:type="dxa"/>
          </w:tcPr>
          <w:p w:rsidR="00447BA0" w:rsidRDefault="00D029BA">
            <w:pPr>
              <w:numPr>
                <w:ilvl w:val="255"/>
                <w:numId w:val="0"/>
              </w:numPr>
              <w:jc w:val="center"/>
              <w:rPr>
                <w:szCs w:val="20"/>
              </w:rPr>
            </w:pPr>
            <w:r>
              <w:rPr>
                <w:szCs w:val="20"/>
              </w:rPr>
              <w:t>Light sleep</w:t>
            </w:r>
          </w:p>
        </w:tc>
        <w:tc>
          <w:tcPr>
            <w:tcW w:w="821" w:type="dxa"/>
          </w:tcPr>
          <w:p w:rsidR="00447BA0" w:rsidRDefault="00D029BA">
            <w:pPr>
              <w:numPr>
                <w:ilvl w:val="255"/>
                <w:numId w:val="0"/>
              </w:numPr>
              <w:jc w:val="center"/>
              <w:rPr>
                <w:szCs w:val="20"/>
              </w:rPr>
            </w:pPr>
            <w:r>
              <w:rPr>
                <w:szCs w:val="20"/>
              </w:rPr>
              <w:t>P</w:t>
            </w:r>
            <w:r>
              <w:rPr>
                <w:szCs w:val="20"/>
                <w:vertAlign w:val="subscript"/>
              </w:rPr>
              <w:t>LS</w:t>
            </w:r>
          </w:p>
        </w:tc>
        <w:tc>
          <w:tcPr>
            <w:tcW w:w="1078" w:type="dxa"/>
          </w:tcPr>
          <w:p w:rsidR="00447BA0" w:rsidRDefault="00D029BA">
            <w:pPr>
              <w:numPr>
                <w:ilvl w:val="255"/>
                <w:numId w:val="0"/>
              </w:numPr>
              <w:jc w:val="center"/>
              <w:rPr>
                <w:szCs w:val="20"/>
              </w:rPr>
            </w:pPr>
            <w:r>
              <w:rPr>
                <w:szCs w:val="20"/>
              </w:rPr>
              <w:t>18</w:t>
            </w:r>
          </w:p>
        </w:tc>
        <w:tc>
          <w:tcPr>
            <w:tcW w:w="819" w:type="dxa"/>
          </w:tcPr>
          <w:p w:rsidR="00447BA0" w:rsidRDefault="00D029BA">
            <w:pPr>
              <w:numPr>
                <w:ilvl w:val="255"/>
                <w:numId w:val="0"/>
              </w:numPr>
              <w:jc w:val="center"/>
              <w:rPr>
                <w:szCs w:val="20"/>
              </w:rPr>
            </w:pPr>
            <w:r>
              <w:rPr>
                <w:szCs w:val="20"/>
              </w:rPr>
              <w:t>T</w:t>
            </w:r>
            <w:r>
              <w:rPr>
                <w:szCs w:val="20"/>
                <w:vertAlign w:val="subscript"/>
              </w:rPr>
              <w:t>LS</w:t>
            </w:r>
          </w:p>
        </w:tc>
        <w:tc>
          <w:tcPr>
            <w:tcW w:w="1064" w:type="dxa"/>
          </w:tcPr>
          <w:p w:rsidR="00447BA0" w:rsidRDefault="00D029BA">
            <w:pPr>
              <w:numPr>
                <w:ilvl w:val="255"/>
                <w:numId w:val="0"/>
              </w:numPr>
              <w:jc w:val="center"/>
              <w:rPr>
                <w:szCs w:val="20"/>
              </w:rPr>
            </w:pPr>
            <w:r>
              <w:rPr>
                <w:szCs w:val="20"/>
              </w:rPr>
              <w:t>44ms</w:t>
            </w:r>
          </w:p>
        </w:tc>
        <w:tc>
          <w:tcPr>
            <w:tcW w:w="607" w:type="dxa"/>
          </w:tcPr>
          <w:p w:rsidR="00447BA0" w:rsidRDefault="00D029BA">
            <w:pPr>
              <w:numPr>
                <w:ilvl w:val="255"/>
                <w:numId w:val="0"/>
              </w:numPr>
              <w:jc w:val="center"/>
              <w:rPr>
                <w:szCs w:val="20"/>
              </w:rPr>
            </w:pPr>
            <w:r>
              <w:rPr>
                <w:szCs w:val="20"/>
              </w:rPr>
              <w:t>E</w:t>
            </w:r>
            <w:r>
              <w:rPr>
                <w:szCs w:val="20"/>
                <w:vertAlign w:val="subscript"/>
              </w:rPr>
              <w:t>LS</w:t>
            </w:r>
          </w:p>
        </w:tc>
        <w:tc>
          <w:tcPr>
            <w:tcW w:w="831" w:type="dxa"/>
          </w:tcPr>
          <w:p w:rsidR="00447BA0" w:rsidRDefault="00D029BA">
            <w:pPr>
              <w:numPr>
                <w:ilvl w:val="255"/>
                <w:numId w:val="0"/>
              </w:numPr>
              <w:jc w:val="center"/>
              <w:rPr>
                <w:szCs w:val="20"/>
              </w:rPr>
            </w:pPr>
            <w:r>
              <w:rPr>
                <w:szCs w:val="20"/>
              </w:rPr>
              <w:t>100</w:t>
            </w:r>
          </w:p>
        </w:tc>
      </w:tr>
      <w:tr w:rsidR="00447BA0">
        <w:trPr>
          <w:jc w:val="center"/>
        </w:trPr>
        <w:tc>
          <w:tcPr>
            <w:tcW w:w="830" w:type="dxa"/>
          </w:tcPr>
          <w:p w:rsidR="00447BA0" w:rsidRDefault="00D029BA">
            <w:pPr>
              <w:numPr>
                <w:ilvl w:val="255"/>
                <w:numId w:val="0"/>
              </w:numPr>
              <w:jc w:val="center"/>
              <w:rPr>
                <w:szCs w:val="20"/>
              </w:rPr>
            </w:pPr>
            <w:r>
              <w:rPr>
                <w:szCs w:val="20"/>
              </w:rPr>
              <w:t>ultra- deep</w:t>
            </w:r>
          </w:p>
          <w:p w:rsidR="00447BA0" w:rsidRDefault="00D029BA">
            <w:pPr>
              <w:numPr>
                <w:ilvl w:val="255"/>
                <w:numId w:val="0"/>
              </w:numPr>
              <w:jc w:val="center"/>
              <w:rPr>
                <w:szCs w:val="20"/>
              </w:rPr>
            </w:pPr>
            <w:r>
              <w:rPr>
                <w:szCs w:val="20"/>
              </w:rPr>
              <w:t>sleep</w:t>
            </w:r>
          </w:p>
        </w:tc>
        <w:tc>
          <w:tcPr>
            <w:tcW w:w="821" w:type="dxa"/>
          </w:tcPr>
          <w:p w:rsidR="00447BA0" w:rsidRDefault="00D029BA">
            <w:pPr>
              <w:numPr>
                <w:ilvl w:val="255"/>
                <w:numId w:val="0"/>
              </w:numPr>
              <w:jc w:val="center"/>
              <w:rPr>
                <w:szCs w:val="20"/>
              </w:rPr>
            </w:pPr>
            <w:r>
              <w:rPr>
                <w:szCs w:val="20"/>
              </w:rPr>
              <w:t>P</w:t>
            </w:r>
            <w:r>
              <w:rPr>
                <w:szCs w:val="20"/>
                <w:vertAlign w:val="subscript"/>
              </w:rPr>
              <w:t>UDS</w:t>
            </w:r>
          </w:p>
        </w:tc>
        <w:tc>
          <w:tcPr>
            <w:tcW w:w="1078" w:type="dxa"/>
          </w:tcPr>
          <w:p w:rsidR="00447BA0" w:rsidRDefault="00D029BA">
            <w:pPr>
              <w:numPr>
                <w:ilvl w:val="255"/>
                <w:numId w:val="0"/>
              </w:numPr>
              <w:jc w:val="center"/>
              <w:rPr>
                <w:szCs w:val="20"/>
              </w:rPr>
            </w:pPr>
            <w:r>
              <w:rPr>
                <w:szCs w:val="20"/>
              </w:rPr>
              <w:t>0.015</w:t>
            </w:r>
          </w:p>
        </w:tc>
        <w:tc>
          <w:tcPr>
            <w:tcW w:w="819" w:type="dxa"/>
          </w:tcPr>
          <w:p w:rsidR="00447BA0" w:rsidRDefault="00D029BA">
            <w:pPr>
              <w:numPr>
                <w:ilvl w:val="255"/>
                <w:numId w:val="0"/>
              </w:numPr>
              <w:jc w:val="center"/>
              <w:rPr>
                <w:szCs w:val="20"/>
              </w:rPr>
            </w:pPr>
            <w:r>
              <w:rPr>
                <w:szCs w:val="20"/>
              </w:rPr>
              <w:t>T</w:t>
            </w:r>
            <w:r>
              <w:rPr>
                <w:szCs w:val="20"/>
                <w:vertAlign w:val="subscript"/>
              </w:rPr>
              <w:t>UDS</w:t>
            </w:r>
          </w:p>
        </w:tc>
        <w:tc>
          <w:tcPr>
            <w:tcW w:w="1064" w:type="dxa"/>
          </w:tcPr>
          <w:p w:rsidR="00447BA0" w:rsidRDefault="00D029BA">
            <w:pPr>
              <w:numPr>
                <w:ilvl w:val="255"/>
                <w:numId w:val="0"/>
              </w:numPr>
              <w:jc w:val="center"/>
              <w:rPr>
                <w:szCs w:val="20"/>
              </w:rPr>
            </w:pPr>
            <w:r>
              <w:rPr>
                <w:szCs w:val="20"/>
              </w:rPr>
              <w:t>T-</w:t>
            </w:r>
            <w:proofErr w:type="spellStart"/>
            <w:r>
              <w:rPr>
                <w:szCs w:val="20"/>
              </w:rPr>
              <w:t>k</w:t>
            </w:r>
            <w:r>
              <w:rPr>
                <w:szCs w:val="20"/>
                <w:vertAlign w:val="subscript"/>
              </w:rPr>
              <w:t>SSB</w:t>
            </w:r>
            <w:proofErr w:type="spellEnd"/>
            <w:r>
              <w:rPr>
                <w:szCs w:val="20"/>
              </w:rPr>
              <w:t>*T</w:t>
            </w:r>
            <w:r>
              <w:rPr>
                <w:szCs w:val="20"/>
                <w:vertAlign w:val="subscript"/>
              </w:rPr>
              <w:t>SSB</w:t>
            </w:r>
            <w:r>
              <w:rPr>
                <w:szCs w:val="20"/>
              </w:rPr>
              <w:t>-T</w:t>
            </w:r>
            <w:r>
              <w:rPr>
                <w:szCs w:val="20"/>
                <w:vertAlign w:val="subscript"/>
              </w:rPr>
              <w:t>PO</w:t>
            </w:r>
            <w:r>
              <w:rPr>
                <w:szCs w:val="20"/>
              </w:rPr>
              <w:t>-T</w:t>
            </w:r>
            <w:r>
              <w:rPr>
                <w:szCs w:val="20"/>
                <w:vertAlign w:val="subscript"/>
              </w:rPr>
              <w:t>LS</w:t>
            </w:r>
          </w:p>
        </w:tc>
        <w:tc>
          <w:tcPr>
            <w:tcW w:w="607" w:type="dxa"/>
          </w:tcPr>
          <w:p w:rsidR="00447BA0" w:rsidRDefault="00D029BA">
            <w:pPr>
              <w:numPr>
                <w:ilvl w:val="255"/>
                <w:numId w:val="0"/>
              </w:numPr>
              <w:jc w:val="center"/>
              <w:rPr>
                <w:szCs w:val="20"/>
              </w:rPr>
            </w:pPr>
            <w:r>
              <w:rPr>
                <w:szCs w:val="20"/>
              </w:rPr>
              <w:t>E</w:t>
            </w:r>
            <w:r>
              <w:rPr>
                <w:szCs w:val="20"/>
                <w:vertAlign w:val="subscript"/>
              </w:rPr>
              <w:t>UDS</w:t>
            </w:r>
          </w:p>
        </w:tc>
        <w:tc>
          <w:tcPr>
            <w:tcW w:w="831" w:type="dxa"/>
          </w:tcPr>
          <w:p w:rsidR="00447BA0" w:rsidRDefault="00D029BA">
            <w:pPr>
              <w:numPr>
                <w:ilvl w:val="255"/>
                <w:numId w:val="0"/>
              </w:numPr>
              <w:jc w:val="center"/>
              <w:rPr>
                <w:szCs w:val="20"/>
              </w:rPr>
            </w:pPr>
            <w:r>
              <w:rPr>
                <w:rFonts w:hint="eastAsia"/>
                <w:szCs w:val="20"/>
              </w:rPr>
              <w:t>Opt1</w:t>
            </w:r>
            <w:r>
              <w:rPr>
                <w:rFonts w:hint="eastAsia"/>
                <w:szCs w:val="20"/>
              </w:rPr>
              <w:t>：</w:t>
            </w:r>
            <w:r>
              <w:rPr>
                <w:rFonts w:hint="eastAsia"/>
                <w:szCs w:val="20"/>
              </w:rPr>
              <w:t>40000</w:t>
            </w:r>
          </w:p>
          <w:p w:rsidR="00447BA0" w:rsidRDefault="00D029BA">
            <w:pPr>
              <w:numPr>
                <w:ilvl w:val="255"/>
                <w:numId w:val="0"/>
              </w:numPr>
              <w:jc w:val="center"/>
              <w:rPr>
                <w:szCs w:val="20"/>
              </w:rPr>
            </w:pPr>
            <w:r>
              <w:rPr>
                <w:rFonts w:hint="eastAsia"/>
                <w:szCs w:val="20"/>
              </w:rPr>
              <w:t>Opt2</w:t>
            </w:r>
            <w:r>
              <w:rPr>
                <w:rFonts w:hint="eastAsia"/>
                <w:szCs w:val="20"/>
              </w:rPr>
              <w:t>：</w:t>
            </w:r>
            <w:r>
              <w:rPr>
                <w:rFonts w:hint="eastAsia"/>
                <w:szCs w:val="20"/>
              </w:rPr>
              <w:t>20000</w:t>
            </w:r>
          </w:p>
        </w:tc>
      </w:tr>
      <w:tr w:rsidR="00447BA0">
        <w:trPr>
          <w:jc w:val="center"/>
        </w:trPr>
        <w:tc>
          <w:tcPr>
            <w:tcW w:w="830" w:type="dxa"/>
          </w:tcPr>
          <w:p w:rsidR="00447BA0" w:rsidRDefault="00D029BA">
            <w:pPr>
              <w:numPr>
                <w:ilvl w:val="255"/>
                <w:numId w:val="0"/>
              </w:numPr>
              <w:jc w:val="center"/>
              <w:rPr>
                <w:szCs w:val="20"/>
              </w:rPr>
            </w:pPr>
            <w:r>
              <w:rPr>
                <w:szCs w:val="20"/>
              </w:rPr>
              <w:t>WUR on</w:t>
            </w:r>
          </w:p>
        </w:tc>
        <w:tc>
          <w:tcPr>
            <w:tcW w:w="821" w:type="dxa"/>
          </w:tcPr>
          <w:p w:rsidR="00447BA0" w:rsidRDefault="00D029BA">
            <w:pPr>
              <w:numPr>
                <w:ilvl w:val="255"/>
                <w:numId w:val="0"/>
              </w:numPr>
              <w:jc w:val="center"/>
              <w:rPr>
                <w:szCs w:val="20"/>
              </w:rPr>
            </w:pPr>
            <w:r>
              <w:rPr>
                <w:szCs w:val="20"/>
              </w:rPr>
              <w:t>P</w:t>
            </w:r>
            <w:r>
              <w:rPr>
                <w:szCs w:val="20"/>
                <w:vertAlign w:val="subscript"/>
              </w:rPr>
              <w:t>WUR on</w:t>
            </w:r>
          </w:p>
        </w:tc>
        <w:tc>
          <w:tcPr>
            <w:tcW w:w="1078" w:type="dxa"/>
          </w:tcPr>
          <w:p w:rsidR="00447BA0" w:rsidRDefault="00D029BA">
            <w:pPr>
              <w:numPr>
                <w:ilvl w:val="255"/>
                <w:numId w:val="0"/>
              </w:numPr>
              <w:jc w:val="center"/>
              <w:rPr>
                <w:szCs w:val="20"/>
              </w:rPr>
            </w:pPr>
            <w:r>
              <w:rPr>
                <w:szCs w:val="20"/>
              </w:rPr>
              <w:t>Alt1:0.01</w:t>
            </w:r>
          </w:p>
          <w:p w:rsidR="00447BA0" w:rsidRDefault="00D029BA">
            <w:pPr>
              <w:numPr>
                <w:ilvl w:val="255"/>
                <w:numId w:val="0"/>
              </w:numPr>
              <w:jc w:val="center"/>
              <w:rPr>
                <w:szCs w:val="20"/>
              </w:rPr>
            </w:pPr>
            <w:r>
              <w:rPr>
                <w:szCs w:val="20"/>
              </w:rPr>
              <w:t>Alt2:0.5</w:t>
            </w:r>
          </w:p>
          <w:p w:rsidR="00447BA0" w:rsidRDefault="00D029BA">
            <w:pPr>
              <w:numPr>
                <w:ilvl w:val="255"/>
                <w:numId w:val="0"/>
              </w:numPr>
              <w:jc w:val="center"/>
              <w:rPr>
                <w:szCs w:val="20"/>
                <w:highlight w:val="yellow"/>
              </w:rPr>
            </w:pPr>
            <w:r>
              <w:rPr>
                <w:szCs w:val="20"/>
              </w:rPr>
              <w:t>Alt 3:1</w:t>
            </w:r>
          </w:p>
        </w:tc>
        <w:tc>
          <w:tcPr>
            <w:tcW w:w="819" w:type="dxa"/>
          </w:tcPr>
          <w:p w:rsidR="00447BA0" w:rsidRDefault="00D029BA">
            <w:pPr>
              <w:numPr>
                <w:ilvl w:val="255"/>
                <w:numId w:val="0"/>
              </w:numPr>
              <w:jc w:val="center"/>
              <w:rPr>
                <w:szCs w:val="20"/>
              </w:rPr>
            </w:pPr>
            <w:r>
              <w:rPr>
                <w:szCs w:val="20"/>
              </w:rPr>
              <w:t>T</w:t>
            </w:r>
          </w:p>
        </w:tc>
        <w:tc>
          <w:tcPr>
            <w:tcW w:w="1064" w:type="dxa"/>
          </w:tcPr>
          <w:p w:rsidR="00447BA0" w:rsidRDefault="00D029BA">
            <w:pPr>
              <w:numPr>
                <w:ilvl w:val="255"/>
                <w:numId w:val="0"/>
              </w:numPr>
              <w:jc w:val="center"/>
              <w:rPr>
                <w:szCs w:val="20"/>
              </w:rPr>
            </w:pPr>
            <w:r>
              <w:rPr>
                <w:szCs w:val="20"/>
              </w:rPr>
              <w:t>1s</w:t>
            </w:r>
          </w:p>
        </w:tc>
        <w:tc>
          <w:tcPr>
            <w:tcW w:w="607" w:type="dxa"/>
          </w:tcPr>
          <w:p w:rsidR="00447BA0" w:rsidRDefault="00D029BA">
            <w:pPr>
              <w:numPr>
                <w:ilvl w:val="255"/>
                <w:numId w:val="0"/>
              </w:numPr>
              <w:jc w:val="center"/>
              <w:rPr>
                <w:szCs w:val="20"/>
              </w:rPr>
            </w:pPr>
            <w:r>
              <w:rPr>
                <w:szCs w:val="20"/>
              </w:rPr>
              <w:t>-</w:t>
            </w:r>
          </w:p>
        </w:tc>
        <w:tc>
          <w:tcPr>
            <w:tcW w:w="831" w:type="dxa"/>
          </w:tcPr>
          <w:p w:rsidR="00447BA0" w:rsidRDefault="00D029BA">
            <w:pPr>
              <w:numPr>
                <w:ilvl w:val="255"/>
                <w:numId w:val="0"/>
              </w:numPr>
              <w:jc w:val="center"/>
              <w:rPr>
                <w:szCs w:val="20"/>
              </w:rPr>
            </w:pPr>
            <w:r>
              <w:rPr>
                <w:szCs w:val="20"/>
              </w:rPr>
              <w:t>-</w:t>
            </w:r>
          </w:p>
        </w:tc>
      </w:tr>
    </w:tbl>
    <w:p w:rsidR="00447BA0" w:rsidRDefault="00447BA0">
      <w:pPr>
        <w:numPr>
          <w:ilvl w:val="255"/>
          <w:numId w:val="0"/>
        </w:numPr>
        <w:rPr>
          <w:rFonts w:hAnsi="Cambria Math" w:cs="Times"/>
          <w:szCs w:val="20"/>
        </w:rPr>
      </w:pPr>
    </w:p>
    <w:p w:rsidR="00447BA0" w:rsidRDefault="00D029BA">
      <w:pPr>
        <w:numPr>
          <w:ilvl w:val="255"/>
          <w:numId w:val="0"/>
        </w:numPr>
        <w:rPr>
          <w:rFonts w:hAnsi="Cambria Math" w:cs="Times"/>
          <w:szCs w:val="20"/>
        </w:rPr>
      </w:pPr>
      <w:r>
        <w:rPr>
          <w:rFonts w:cs="Times" w:hint="eastAsia"/>
          <w:szCs w:val="20"/>
        </w:rPr>
        <w:lastRenderedPageBreak/>
        <w:t xml:space="preserve">The timeline of DRX and DRX with PEI is shown in Figure 2 wherein the medium SINR is assumed for power consumption. </w:t>
      </w:r>
      <w:r>
        <w:rPr>
          <w:rFonts w:hAnsi="Cambria Math" w:cs="Times" w:hint="eastAsia"/>
          <w:szCs w:val="20"/>
        </w:rPr>
        <w:t xml:space="preserve"> </w:t>
      </w:r>
    </w:p>
    <w:p w:rsidR="00447BA0" w:rsidRDefault="00D029BA">
      <w:pPr>
        <w:numPr>
          <w:ilvl w:val="255"/>
          <w:numId w:val="0"/>
        </w:numPr>
        <w:rPr>
          <w:rFonts w:cs="Times"/>
          <w:szCs w:val="20"/>
        </w:rPr>
      </w:pPr>
      <w:r>
        <w:rPr>
          <w:noProof/>
        </w:rPr>
        <w:drawing>
          <wp:inline distT="0" distB="0" distL="114300" distR="114300">
            <wp:extent cx="5690870" cy="1945640"/>
            <wp:effectExtent l="0" t="0" r="8890" b="0"/>
            <wp:docPr id="4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9"/>
                    <pic:cNvPicPr>
                      <a:picLocks noChangeAspect="1"/>
                    </pic:cNvPicPr>
                  </pic:nvPicPr>
                  <pic:blipFill>
                    <a:blip r:embed="rId7"/>
                    <a:stretch>
                      <a:fillRect/>
                    </a:stretch>
                  </pic:blipFill>
                  <pic:spPr>
                    <a:xfrm>
                      <a:off x="0" y="0"/>
                      <a:ext cx="5690870" cy="1945640"/>
                    </a:xfrm>
                    <a:prstGeom prst="rect">
                      <a:avLst/>
                    </a:prstGeom>
                    <a:noFill/>
                    <a:ln>
                      <a:noFill/>
                    </a:ln>
                  </pic:spPr>
                </pic:pic>
              </a:graphicData>
            </a:graphic>
          </wp:inline>
        </w:drawing>
      </w:r>
    </w:p>
    <w:p w:rsidR="00447BA0" w:rsidRDefault="00D029BA">
      <w:pPr>
        <w:pStyle w:val="References"/>
        <w:numPr>
          <w:ilvl w:val="0"/>
          <w:numId w:val="0"/>
        </w:numPr>
        <w:spacing w:beforeLines="50" w:before="120" w:afterLines="50" w:after="120" w:line="276" w:lineRule="auto"/>
        <w:jc w:val="center"/>
        <w:rPr>
          <w:lang w:eastAsia="zh-CN"/>
        </w:rPr>
      </w:pPr>
      <w:r>
        <w:rPr>
          <w:rFonts w:hint="eastAsia"/>
          <w:lang w:eastAsia="zh-CN"/>
        </w:rPr>
        <w:t>Figure 2. The timeline for DRX and DRX with PEI</w:t>
      </w:r>
    </w:p>
    <w:p w:rsidR="00447BA0" w:rsidRDefault="00447BA0">
      <w:pPr>
        <w:pStyle w:val="References"/>
        <w:numPr>
          <w:ilvl w:val="0"/>
          <w:numId w:val="0"/>
        </w:numPr>
        <w:spacing w:beforeLines="50" w:before="120" w:afterLines="50" w:after="120" w:line="276" w:lineRule="auto"/>
        <w:jc w:val="center"/>
        <w:rPr>
          <w:lang w:eastAsia="zh-CN"/>
        </w:rPr>
      </w:pPr>
    </w:p>
    <w:p w:rsidR="00447BA0" w:rsidRDefault="00D029BA">
      <w:pPr>
        <w:numPr>
          <w:ilvl w:val="255"/>
          <w:numId w:val="0"/>
        </w:numPr>
        <w:rPr>
          <w:rFonts w:hAnsi="Cambria Math" w:cs="Times"/>
          <w:szCs w:val="20"/>
        </w:rPr>
      </w:pPr>
      <w:r>
        <w:rPr>
          <w:rFonts w:hAnsi="Cambria Math" w:cs="Times" w:hint="eastAsia"/>
          <w:szCs w:val="20"/>
        </w:rPr>
        <w:t>Relative power and time of various states used for DRX are shown in the following table.</w:t>
      </w:r>
    </w:p>
    <w:p w:rsidR="00447BA0" w:rsidRDefault="00D029BA">
      <w:pPr>
        <w:pStyle w:val="References"/>
        <w:numPr>
          <w:ilvl w:val="0"/>
          <w:numId w:val="0"/>
        </w:numPr>
        <w:spacing w:beforeLines="50" w:before="120" w:afterLines="50" w:after="120" w:line="276" w:lineRule="auto"/>
        <w:jc w:val="center"/>
        <w:rPr>
          <w:lang w:eastAsia="zh-CN"/>
        </w:rPr>
      </w:pPr>
      <w:r>
        <w:rPr>
          <w:rFonts w:hint="eastAsia"/>
          <w:lang w:eastAsia="zh-CN"/>
        </w:rPr>
        <w:t xml:space="preserve">Table 2. </w:t>
      </w:r>
      <w:r>
        <w:t xml:space="preserve">Power state modelling </w:t>
      </w:r>
      <w:r>
        <w:rPr>
          <w:rFonts w:hint="eastAsia"/>
          <w:lang w:eastAsia="zh-CN"/>
        </w:rPr>
        <w:t>for DRX</w:t>
      </w:r>
    </w:p>
    <w:tbl>
      <w:tblPr>
        <w:tblStyle w:val="af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21"/>
        <w:gridCol w:w="1078"/>
        <w:gridCol w:w="819"/>
        <w:gridCol w:w="1064"/>
        <w:gridCol w:w="607"/>
        <w:gridCol w:w="831"/>
      </w:tblGrid>
      <w:tr w:rsidR="00447BA0">
        <w:trPr>
          <w:jc w:val="center"/>
        </w:trPr>
        <w:tc>
          <w:tcPr>
            <w:tcW w:w="830" w:type="dxa"/>
          </w:tcPr>
          <w:p w:rsidR="00447BA0" w:rsidRDefault="00447BA0">
            <w:pPr>
              <w:numPr>
                <w:ilvl w:val="255"/>
                <w:numId w:val="0"/>
              </w:numPr>
              <w:jc w:val="center"/>
              <w:rPr>
                <w:rFonts w:cs="Times"/>
                <w:szCs w:val="20"/>
              </w:rPr>
            </w:pPr>
          </w:p>
        </w:tc>
        <w:tc>
          <w:tcPr>
            <w:tcW w:w="1899" w:type="dxa"/>
            <w:gridSpan w:val="2"/>
          </w:tcPr>
          <w:p w:rsidR="00447BA0" w:rsidRDefault="00D029BA">
            <w:pPr>
              <w:numPr>
                <w:ilvl w:val="255"/>
                <w:numId w:val="0"/>
              </w:numPr>
              <w:jc w:val="center"/>
              <w:rPr>
                <w:rFonts w:cs="Times"/>
                <w:szCs w:val="20"/>
              </w:rPr>
            </w:pPr>
            <w:r>
              <w:rPr>
                <w:rFonts w:cs="Times" w:hint="eastAsia"/>
                <w:szCs w:val="20"/>
              </w:rPr>
              <w:t>Relative power</w:t>
            </w:r>
          </w:p>
        </w:tc>
        <w:tc>
          <w:tcPr>
            <w:tcW w:w="1883" w:type="dxa"/>
            <w:gridSpan w:val="2"/>
          </w:tcPr>
          <w:p w:rsidR="00447BA0" w:rsidRDefault="00D029BA">
            <w:pPr>
              <w:numPr>
                <w:ilvl w:val="255"/>
                <w:numId w:val="0"/>
              </w:numPr>
              <w:jc w:val="center"/>
              <w:rPr>
                <w:rFonts w:cs="Times"/>
                <w:szCs w:val="20"/>
              </w:rPr>
            </w:pPr>
            <w:r>
              <w:rPr>
                <w:rFonts w:cs="Times" w:hint="eastAsia"/>
                <w:szCs w:val="20"/>
              </w:rPr>
              <w:t>Time</w:t>
            </w:r>
          </w:p>
        </w:tc>
        <w:tc>
          <w:tcPr>
            <w:tcW w:w="1438" w:type="dxa"/>
            <w:gridSpan w:val="2"/>
          </w:tcPr>
          <w:p w:rsidR="00447BA0" w:rsidRDefault="00D029BA">
            <w:pPr>
              <w:numPr>
                <w:ilvl w:val="255"/>
                <w:numId w:val="0"/>
              </w:numPr>
              <w:jc w:val="center"/>
              <w:rPr>
                <w:rFonts w:cs="Times"/>
                <w:szCs w:val="20"/>
              </w:rPr>
            </w:pPr>
            <w:r>
              <w:rPr>
                <w:rFonts w:cs="Times" w:hint="eastAsia"/>
                <w:szCs w:val="20"/>
              </w:rPr>
              <w:t>Transition energy</w:t>
            </w:r>
          </w:p>
        </w:tc>
      </w:tr>
      <w:tr w:rsidR="00447BA0">
        <w:trPr>
          <w:jc w:val="center"/>
        </w:trPr>
        <w:tc>
          <w:tcPr>
            <w:tcW w:w="830" w:type="dxa"/>
          </w:tcPr>
          <w:p w:rsidR="00447BA0" w:rsidRDefault="00D029BA">
            <w:pPr>
              <w:numPr>
                <w:ilvl w:val="255"/>
                <w:numId w:val="0"/>
              </w:numPr>
              <w:jc w:val="center"/>
              <w:rPr>
                <w:rFonts w:cs="Times"/>
                <w:szCs w:val="20"/>
              </w:rPr>
            </w:pPr>
            <w:r>
              <w:rPr>
                <w:rFonts w:cs="Times" w:hint="eastAsia"/>
                <w:szCs w:val="20"/>
              </w:rPr>
              <w:t>SSB</w:t>
            </w:r>
          </w:p>
        </w:tc>
        <w:tc>
          <w:tcPr>
            <w:tcW w:w="821" w:type="dxa"/>
          </w:tcPr>
          <w:p w:rsidR="00447BA0" w:rsidRDefault="00D029BA">
            <w:pPr>
              <w:numPr>
                <w:ilvl w:val="255"/>
                <w:numId w:val="0"/>
              </w:numPr>
              <w:jc w:val="center"/>
              <w:rPr>
                <w:rFonts w:cs="Times"/>
                <w:szCs w:val="20"/>
              </w:rPr>
            </w:pPr>
            <w:r>
              <w:rPr>
                <w:rFonts w:cs="Times" w:hint="eastAsia"/>
                <w:szCs w:val="20"/>
              </w:rPr>
              <w:t>P</w:t>
            </w:r>
            <w:r>
              <w:rPr>
                <w:rFonts w:cs="Times" w:hint="eastAsia"/>
                <w:szCs w:val="20"/>
                <w:vertAlign w:val="subscript"/>
              </w:rPr>
              <w:t>SSB</w:t>
            </w:r>
          </w:p>
        </w:tc>
        <w:tc>
          <w:tcPr>
            <w:tcW w:w="1078" w:type="dxa"/>
          </w:tcPr>
          <w:p w:rsidR="00447BA0" w:rsidRDefault="00D029BA">
            <w:pPr>
              <w:numPr>
                <w:ilvl w:val="255"/>
                <w:numId w:val="0"/>
              </w:numPr>
              <w:jc w:val="center"/>
              <w:rPr>
                <w:rFonts w:cs="Times"/>
                <w:szCs w:val="20"/>
              </w:rPr>
            </w:pPr>
            <w:r>
              <w:rPr>
                <w:rFonts w:cs="Times" w:hint="eastAsia"/>
                <w:szCs w:val="20"/>
              </w:rPr>
              <w:t>50</w:t>
            </w:r>
          </w:p>
        </w:tc>
        <w:tc>
          <w:tcPr>
            <w:tcW w:w="819" w:type="dxa"/>
          </w:tcPr>
          <w:p w:rsidR="00447BA0" w:rsidRDefault="00D029BA">
            <w:pPr>
              <w:numPr>
                <w:ilvl w:val="255"/>
                <w:numId w:val="0"/>
              </w:numPr>
              <w:jc w:val="center"/>
              <w:rPr>
                <w:rFonts w:cs="Times"/>
                <w:szCs w:val="20"/>
              </w:rPr>
            </w:pPr>
            <w:r>
              <w:rPr>
                <w:rFonts w:cs="Times" w:hint="eastAsia"/>
                <w:szCs w:val="20"/>
              </w:rPr>
              <w:t>T</w:t>
            </w:r>
            <w:r>
              <w:rPr>
                <w:rFonts w:cs="Times" w:hint="eastAsia"/>
                <w:szCs w:val="20"/>
                <w:vertAlign w:val="subscript"/>
              </w:rPr>
              <w:t>SSB</w:t>
            </w:r>
          </w:p>
        </w:tc>
        <w:tc>
          <w:tcPr>
            <w:tcW w:w="1064" w:type="dxa"/>
          </w:tcPr>
          <w:p w:rsidR="00447BA0" w:rsidRDefault="00D029BA">
            <w:pPr>
              <w:numPr>
                <w:ilvl w:val="255"/>
                <w:numId w:val="0"/>
              </w:numPr>
              <w:jc w:val="center"/>
              <w:rPr>
                <w:rFonts w:cs="Times"/>
                <w:szCs w:val="20"/>
              </w:rPr>
            </w:pPr>
            <w:r>
              <w:rPr>
                <w:rFonts w:cs="Times" w:hint="eastAsia"/>
                <w:szCs w:val="20"/>
              </w:rPr>
              <w:t>2ms</w:t>
            </w:r>
          </w:p>
        </w:tc>
        <w:tc>
          <w:tcPr>
            <w:tcW w:w="607" w:type="dxa"/>
          </w:tcPr>
          <w:p w:rsidR="00447BA0" w:rsidRDefault="00D029BA">
            <w:pPr>
              <w:numPr>
                <w:ilvl w:val="255"/>
                <w:numId w:val="0"/>
              </w:numPr>
              <w:jc w:val="center"/>
              <w:rPr>
                <w:rFonts w:cs="Times"/>
                <w:szCs w:val="20"/>
              </w:rPr>
            </w:pPr>
            <w:r>
              <w:rPr>
                <w:rFonts w:cs="Times" w:hint="eastAsia"/>
                <w:szCs w:val="20"/>
              </w:rPr>
              <w:t>-</w:t>
            </w:r>
          </w:p>
        </w:tc>
        <w:tc>
          <w:tcPr>
            <w:tcW w:w="831" w:type="dxa"/>
          </w:tcPr>
          <w:p w:rsidR="00447BA0" w:rsidRDefault="00D029BA">
            <w:pPr>
              <w:numPr>
                <w:ilvl w:val="255"/>
                <w:numId w:val="0"/>
              </w:numPr>
              <w:jc w:val="center"/>
              <w:rPr>
                <w:rFonts w:cs="Times"/>
                <w:szCs w:val="20"/>
              </w:rPr>
            </w:pPr>
            <w:r>
              <w:rPr>
                <w:rFonts w:cs="Times" w:hint="eastAsia"/>
                <w:szCs w:val="20"/>
              </w:rPr>
              <w:t>-</w:t>
            </w:r>
          </w:p>
        </w:tc>
      </w:tr>
      <w:tr w:rsidR="00447BA0">
        <w:trPr>
          <w:jc w:val="center"/>
        </w:trPr>
        <w:tc>
          <w:tcPr>
            <w:tcW w:w="830" w:type="dxa"/>
          </w:tcPr>
          <w:p w:rsidR="00447BA0" w:rsidRDefault="00D029BA">
            <w:pPr>
              <w:numPr>
                <w:ilvl w:val="255"/>
                <w:numId w:val="0"/>
              </w:numPr>
              <w:jc w:val="center"/>
              <w:rPr>
                <w:rFonts w:cs="Times"/>
                <w:szCs w:val="20"/>
              </w:rPr>
            </w:pPr>
            <w:r>
              <w:rPr>
                <w:rFonts w:cs="Times" w:hint="eastAsia"/>
                <w:szCs w:val="20"/>
              </w:rPr>
              <w:t>Paging</w:t>
            </w:r>
          </w:p>
        </w:tc>
        <w:tc>
          <w:tcPr>
            <w:tcW w:w="821" w:type="dxa"/>
          </w:tcPr>
          <w:p w:rsidR="00447BA0" w:rsidRDefault="00D029BA">
            <w:pPr>
              <w:numPr>
                <w:ilvl w:val="255"/>
                <w:numId w:val="0"/>
              </w:numPr>
              <w:jc w:val="center"/>
              <w:rPr>
                <w:rFonts w:cs="Times"/>
                <w:szCs w:val="20"/>
              </w:rPr>
            </w:pPr>
            <w:r>
              <w:rPr>
                <w:rFonts w:cs="Times" w:hint="eastAsia"/>
                <w:szCs w:val="20"/>
              </w:rPr>
              <w:t>P</w:t>
            </w:r>
            <w:r>
              <w:rPr>
                <w:rFonts w:cs="Times" w:hint="eastAsia"/>
                <w:szCs w:val="20"/>
                <w:vertAlign w:val="subscript"/>
              </w:rPr>
              <w:t>PO</w:t>
            </w:r>
          </w:p>
        </w:tc>
        <w:tc>
          <w:tcPr>
            <w:tcW w:w="1078" w:type="dxa"/>
          </w:tcPr>
          <w:p w:rsidR="00447BA0" w:rsidRDefault="00D029BA">
            <w:pPr>
              <w:numPr>
                <w:ilvl w:val="255"/>
                <w:numId w:val="0"/>
              </w:numPr>
              <w:jc w:val="center"/>
              <w:rPr>
                <w:rFonts w:cs="Times"/>
                <w:szCs w:val="20"/>
              </w:rPr>
            </w:pPr>
            <w:r>
              <w:rPr>
                <w:rFonts w:cs="Times" w:hint="eastAsia"/>
                <w:szCs w:val="20"/>
              </w:rPr>
              <w:t>120/50</w:t>
            </w:r>
          </w:p>
        </w:tc>
        <w:tc>
          <w:tcPr>
            <w:tcW w:w="819" w:type="dxa"/>
          </w:tcPr>
          <w:p w:rsidR="00447BA0" w:rsidRDefault="00D029BA">
            <w:pPr>
              <w:numPr>
                <w:ilvl w:val="255"/>
                <w:numId w:val="0"/>
              </w:numPr>
              <w:jc w:val="center"/>
              <w:rPr>
                <w:rFonts w:cs="Times"/>
                <w:szCs w:val="20"/>
              </w:rPr>
            </w:pPr>
            <w:r>
              <w:rPr>
                <w:rFonts w:cs="Times" w:hint="eastAsia"/>
                <w:szCs w:val="20"/>
              </w:rPr>
              <w:t>T</w:t>
            </w:r>
            <w:r>
              <w:rPr>
                <w:rFonts w:cs="Times" w:hint="eastAsia"/>
                <w:szCs w:val="20"/>
                <w:vertAlign w:val="subscript"/>
              </w:rPr>
              <w:t>PO</w:t>
            </w:r>
          </w:p>
        </w:tc>
        <w:tc>
          <w:tcPr>
            <w:tcW w:w="1064" w:type="dxa"/>
          </w:tcPr>
          <w:p w:rsidR="00447BA0" w:rsidRDefault="00D029BA">
            <w:pPr>
              <w:numPr>
                <w:ilvl w:val="255"/>
                <w:numId w:val="0"/>
              </w:numPr>
              <w:jc w:val="center"/>
              <w:rPr>
                <w:rFonts w:cs="Times"/>
                <w:szCs w:val="20"/>
              </w:rPr>
            </w:pPr>
            <w:r>
              <w:rPr>
                <w:rFonts w:cs="Times" w:hint="eastAsia"/>
                <w:szCs w:val="20"/>
              </w:rPr>
              <w:t>4ms</w:t>
            </w:r>
          </w:p>
        </w:tc>
        <w:tc>
          <w:tcPr>
            <w:tcW w:w="607" w:type="dxa"/>
          </w:tcPr>
          <w:p w:rsidR="00447BA0" w:rsidRDefault="00D029BA">
            <w:pPr>
              <w:numPr>
                <w:ilvl w:val="255"/>
                <w:numId w:val="0"/>
              </w:numPr>
              <w:jc w:val="center"/>
              <w:rPr>
                <w:rFonts w:cs="Times"/>
                <w:szCs w:val="20"/>
              </w:rPr>
            </w:pPr>
            <w:r>
              <w:rPr>
                <w:rFonts w:cs="Times" w:hint="eastAsia"/>
                <w:szCs w:val="20"/>
              </w:rPr>
              <w:t>-</w:t>
            </w:r>
          </w:p>
        </w:tc>
        <w:tc>
          <w:tcPr>
            <w:tcW w:w="831" w:type="dxa"/>
          </w:tcPr>
          <w:p w:rsidR="00447BA0" w:rsidRDefault="00D029BA">
            <w:pPr>
              <w:numPr>
                <w:ilvl w:val="255"/>
                <w:numId w:val="0"/>
              </w:numPr>
              <w:jc w:val="center"/>
              <w:rPr>
                <w:rFonts w:cs="Times"/>
                <w:szCs w:val="20"/>
              </w:rPr>
            </w:pPr>
            <w:r>
              <w:rPr>
                <w:rFonts w:cs="Times" w:hint="eastAsia"/>
                <w:szCs w:val="20"/>
              </w:rPr>
              <w:t>-</w:t>
            </w:r>
          </w:p>
        </w:tc>
      </w:tr>
      <w:tr w:rsidR="00447BA0">
        <w:trPr>
          <w:jc w:val="center"/>
        </w:trPr>
        <w:tc>
          <w:tcPr>
            <w:tcW w:w="830" w:type="dxa"/>
          </w:tcPr>
          <w:p w:rsidR="00447BA0" w:rsidRDefault="00D029BA">
            <w:pPr>
              <w:numPr>
                <w:ilvl w:val="255"/>
                <w:numId w:val="0"/>
              </w:numPr>
              <w:jc w:val="center"/>
              <w:rPr>
                <w:rFonts w:cs="Times"/>
                <w:szCs w:val="20"/>
              </w:rPr>
            </w:pPr>
            <w:r>
              <w:rPr>
                <w:rFonts w:cs="Times" w:hint="eastAsia"/>
                <w:szCs w:val="20"/>
              </w:rPr>
              <w:t>Light sleep</w:t>
            </w:r>
          </w:p>
        </w:tc>
        <w:tc>
          <w:tcPr>
            <w:tcW w:w="821" w:type="dxa"/>
          </w:tcPr>
          <w:p w:rsidR="00447BA0" w:rsidRDefault="00D029BA">
            <w:pPr>
              <w:numPr>
                <w:ilvl w:val="255"/>
                <w:numId w:val="0"/>
              </w:numPr>
              <w:jc w:val="center"/>
              <w:rPr>
                <w:rFonts w:cs="Times"/>
                <w:szCs w:val="20"/>
              </w:rPr>
            </w:pPr>
            <w:r>
              <w:rPr>
                <w:rFonts w:cs="Times" w:hint="eastAsia"/>
                <w:szCs w:val="20"/>
              </w:rPr>
              <w:t>P</w:t>
            </w:r>
            <w:r>
              <w:rPr>
                <w:rFonts w:cs="Times" w:hint="eastAsia"/>
                <w:szCs w:val="20"/>
                <w:vertAlign w:val="subscript"/>
              </w:rPr>
              <w:t>LS</w:t>
            </w:r>
          </w:p>
        </w:tc>
        <w:tc>
          <w:tcPr>
            <w:tcW w:w="1078" w:type="dxa"/>
          </w:tcPr>
          <w:p w:rsidR="00447BA0" w:rsidRDefault="00D029BA">
            <w:pPr>
              <w:numPr>
                <w:ilvl w:val="255"/>
                <w:numId w:val="0"/>
              </w:numPr>
              <w:jc w:val="center"/>
              <w:rPr>
                <w:rFonts w:cs="Times"/>
                <w:szCs w:val="20"/>
              </w:rPr>
            </w:pPr>
            <w:r>
              <w:rPr>
                <w:rFonts w:cs="Times" w:hint="eastAsia"/>
                <w:szCs w:val="20"/>
              </w:rPr>
              <w:t>18</w:t>
            </w:r>
          </w:p>
        </w:tc>
        <w:tc>
          <w:tcPr>
            <w:tcW w:w="819" w:type="dxa"/>
          </w:tcPr>
          <w:p w:rsidR="00447BA0" w:rsidRDefault="00D029BA">
            <w:pPr>
              <w:numPr>
                <w:ilvl w:val="255"/>
                <w:numId w:val="0"/>
              </w:numPr>
              <w:jc w:val="center"/>
              <w:rPr>
                <w:rFonts w:cs="Times"/>
                <w:szCs w:val="20"/>
              </w:rPr>
            </w:pPr>
            <w:r>
              <w:rPr>
                <w:rFonts w:cs="Times" w:hint="eastAsia"/>
                <w:szCs w:val="20"/>
              </w:rPr>
              <w:t>T</w:t>
            </w:r>
            <w:r>
              <w:rPr>
                <w:rFonts w:cs="Times" w:hint="eastAsia"/>
                <w:szCs w:val="20"/>
                <w:vertAlign w:val="subscript"/>
              </w:rPr>
              <w:t>LS</w:t>
            </w:r>
          </w:p>
        </w:tc>
        <w:tc>
          <w:tcPr>
            <w:tcW w:w="1064" w:type="dxa"/>
          </w:tcPr>
          <w:p w:rsidR="00447BA0" w:rsidRDefault="00D029BA">
            <w:pPr>
              <w:numPr>
                <w:ilvl w:val="255"/>
                <w:numId w:val="0"/>
              </w:numPr>
              <w:jc w:val="center"/>
              <w:rPr>
                <w:rFonts w:cs="Times"/>
                <w:szCs w:val="20"/>
              </w:rPr>
            </w:pPr>
            <w:r>
              <w:rPr>
                <w:rFonts w:cs="Times" w:hint="eastAsia"/>
                <w:szCs w:val="20"/>
              </w:rPr>
              <w:t>(*)</w:t>
            </w:r>
            <w:proofErr w:type="spellStart"/>
            <w:r>
              <w:rPr>
                <w:rFonts w:cs="Times" w:hint="eastAsia"/>
                <w:szCs w:val="20"/>
              </w:rPr>
              <w:t>ms</w:t>
            </w:r>
            <w:proofErr w:type="spellEnd"/>
          </w:p>
        </w:tc>
        <w:tc>
          <w:tcPr>
            <w:tcW w:w="607" w:type="dxa"/>
          </w:tcPr>
          <w:p w:rsidR="00447BA0" w:rsidRDefault="00D029BA">
            <w:pPr>
              <w:numPr>
                <w:ilvl w:val="255"/>
                <w:numId w:val="0"/>
              </w:numPr>
              <w:jc w:val="center"/>
              <w:rPr>
                <w:rFonts w:cs="Times"/>
                <w:szCs w:val="20"/>
              </w:rPr>
            </w:pPr>
            <w:r>
              <w:rPr>
                <w:rFonts w:cs="Times" w:hint="eastAsia"/>
                <w:szCs w:val="20"/>
              </w:rPr>
              <w:t>E</w:t>
            </w:r>
            <w:r>
              <w:rPr>
                <w:rFonts w:cs="Times" w:hint="eastAsia"/>
                <w:szCs w:val="20"/>
                <w:vertAlign w:val="subscript"/>
              </w:rPr>
              <w:t>LS</w:t>
            </w:r>
          </w:p>
        </w:tc>
        <w:tc>
          <w:tcPr>
            <w:tcW w:w="831" w:type="dxa"/>
          </w:tcPr>
          <w:p w:rsidR="00447BA0" w:rsidRDefault="00D029BA">
            <w:pPr>
              <w:numPr>
                <w:ilvl w:val="255"/>
                <w:numId w:val="0"/>
              </w:numPr>
              <w:jc w:val="center"/>
              <w:rPr>
                <w:rFonts w:cs="Times"/>
                <w:szCs w:val="20"/>
              </w:rPr>
            </w:pPr>
            <w:r>
              <w:rPr>
                <w:rFonts w:cs="Times" w:hint="eastAsia"/>
                <w:szCs w:val="20"/>
              </w:rPr>
              <w:t>100</w:t>
            </w:r>
          </w:p>
        </w:tc>
      </w:tr>
      <w:tr w:rsidR="00447BA0">
        <w:trPr>
          <w:jc w:val="center"/>
        </w:trPr>
        <w:tc>
          <w:tcPr>
            <w:tcW w:w="830" w:type="dxa"/>
          </w:tcPr>
          <w:p w:rsidR="00447BA0" w:rsidRDefault="00D029BA">
            <w:pPr>
              <w:numPr>
                <w:ilvl w:val="255"/>
                <w:numId w:val="0"/>
              </w:numPr>
              <w:jc w:val="center"/>
              <w:rPr>
                <w:rFonts w:cs="Times"/>
                <w:szCs w:val="20"/>
              </w:rPr>
            </w:pPr>
            <w:r>
              <w:rPr>
                <w:rFonts w:cs="Times" w:hint="eastAsia"/>
                <w:szCs w:val="20"/>
              </w:rPr>
              <w:t>Deep</w:t>
            </w:r>
          </w:p>
          <w:p w:rsidR="00447BA0" w:rsidRDefault="00D029BA">
            <w:pPr>
              <w:numPr>
                <w:ilvl w:val="255"/>
                <w:numId w:val="0"/>
              </w:numPr>
              <w:jc w:val="center"/>
              <w:rPr>
                <w:rFonts w:cs="Times"/>
                <w:szCs w:val="20"/>
              </w:rPr>
            </w:pPr>
            <w:r>
              <w:rPr>
                <w:rFonts w:cs="Times" w:hint="eastAsia"/>
                <w:szCs w:val="20"/>
              </w:rPr>
              <w:t>sleep</w:t>
            </w:r>
          </w:p>
        </w:tc>
        <w:tc>
          <w:tcPr>
            <w:tcW w:w="821" w:type="dxa"/>
          </w:tcPr>
          <w:p w:rsidR="00447BA0" w:rsidRDefault="00D029BA">
            <w:pPr>
              <w:numPr>
                <w:ilvl w:val="255"/>
                <w:numId w:val="0"/>
              </w:numPr>
              <w:jc w:val="center"/>
              <w:rPr>
                <w:rFonts w:cs="Times"/>
                <w:szCs w:val="20"/>
                <w:vertAlign w:val="subscript"/>
              </w:rPr>
            </w:pPr>
            <w:r>
              <w:rPr>
                <w:rFonts w:cs="Times" w:hint="eastAsia"/>
                <w:szCs w:val="20"/>
              </w:rPr>
              <w:t>P</w:t>
            </w:r>
            <w:r>
              <w:rPr>
                <w:rFonts w:cs="Times" w:hint="eastAsia"/>
                <w:szCs w:val="20"/>
                <w:vertAlign w:val="subscript"/>
              </w:rPr>
              <w:t>DS</w:t>
            </w:r>
          </w:p>
        </w:tc>
        <w:tc>
          <w:tcPr>
            <w:tcW w:w="1078" w:type="dxa"/>
          </w:tcPr>
          <w:p w:rsidR="00447BA0" w:rsidRDefault="00D029BA">
            <w:pPr>
              <w:numPr>
                <w:ilvl w:val="255"/>
                <w:numId w:val="0"/>
              </w:numPr>
              <w:jc w:val="center"/>
              <w:rPr>
                <w:rFonts w:cs="Times"/>
                <w:szCs w:val="20"/>
              </w:rPr>
            </w:pPr>
            <w:r>
              <w:rPr>
                <w:rFonts w:cs="Times" w:hint="eastAsia"/>
                <w:szCs w:val="20"/>
              </w:rPr>
              <w:t>0.8</w:t>
            </w:r>
          </w:p>
        </w:tc>
        <w:tc>
          <w:tcPr>
            <w:tcW w:w="819" w:type="dxa"/>
          </w:tcPr>
          <w:p w:rsidR="00447BA0" w:rsidRDefault="00D029BA">
            <w:pPr>
              <w:numPr>
                <w:ilvl w:val="255"/>
                <w:numId w:val="0"/>
              </w:numPr>
              <w:jc w:val="center"/>
              <w:rPr>
                <w:rFonts w:cs="Times"/>
                <w:szCs w:val="20"/>
                <w:vertAlign w:val="subscript"/>
              </w:rPr>
            </w:pPr>
            <w:r>
              <w:rPr>
                <w:rFonts w:cs="Times" w:hint="eastAsia"/>
                <w:szCs w:val="20"/>
              </w:rPr>
              <w:t>T</w:t>
            </w:r>
            <w:r>
              <w:rPr>
                <w:rFonts w:cs="Times" w:hint="eastAsia"/>
                <w:szCs w:val="20"/>
                <w:vertAlign w:val="subscript"/>
              </w:rPr>
              <w:t>DS</w:t>
            </w:r>
          </w:p>
        </w:tc>
        <w:tc>
          <w:tcPr>
            <w:tcW w:w="1064" w:type="dxa"/>
          </w:tcPr>
          <w:p w:rsidR="00447BA0" w:rsidRDefault="00D029BA">
            <w:pPr>
              <w:numPr>
                <w:ilvl w:val="255"/>
                <w:numId w:val="0"/>
              </w:numPr>
              <w:jc w:val="center"/>
              <w:rPr>
                <w:rFonts w:cs="Times"/>
                <w:szCs w:val="20"/>
              </w:rPr>
            </w:pPr>
            <w:r>
              <w:rPr>
                <w:rFonts w:cs="Times" w:hint="eastAsia"/>
                <w:szCs w:val="20"/>
              </w:rPr>
              <w:t>(*)</w:t>
            </w:r>
            <w:proofErr w:type="spellStart"/>
            <w:r>
              <w:rPr>
                <w:rFonts w:cs="Times" w:hint="eastAsia"/>
                <w:szCs w:val="20"/>
              </w:rPr>
              <w:t>ms</w:t>
            </w:r>
            <w:proofErr w:type="spellEnd"/>
          </w:p>
        </w:tc>
        <w:tc>
          <w:tcPr>
            <w:tcW w:w="607" w:type="dxa"/>
          </w:tcPr>
          <w:p w:rsidR="00447BA0" w:rsidRDefault="00D029BA">
            <w:pPr>
              <w:numPr>
                <w:ilvl w:val="255"/>
                <w:numId w:val="0"/>
              </w:numPr>
              <w:jc w:val="center"/>
              <w:rPr>
                <w:rFonts w:cs="Times"/>
                <w:szCs w:val="20"/>
                <w:vertAlign w:val="subscript"/>
              </w:rPr>
            </w:pPr>
            <w:r>
              <w:rPr>
                <w:rFonts w:cs="Times" w:hint="eastAsia"/>
                <w:szCs w:val="20"/>
              </w:rPr>
              <w:t>E</w:t>
            </w:r>
            <w:r>
              <w:rPr>
                <w:rFonts w:cs="Times" w:hint="eastAsia"/>
                <w:szCs w:val="20"/>
                <w:vertAlign w:val="subscript"/>
              </w:rPr>
              <w:t>DS</w:t>
            </w:r>
          </w:p>
        </w:tc>
        <w:tc>
          <w:tcPr>
            <w:tcW w:w="831" w:type="dxa"/>
          </w:tcPr>
          <w:p w:rsidR="00447BA0" w:rsidRDefault="00D029BA">
            <w:pPr>
              <w:numPr>
                <w:ilvl w:val="255"/>
                <w:numId w:val="0"/>
              </w:numPr>
              <w:jc w:val="center"/>
              <w:rPr>
                <w:rFonts w:cs="Times"/>
                <w:szCs w:val="20"/>
              </w:rPr>
            </w:pPr>
            <w:r>
              <w:rPr>
                <w:rFonts w:cs="Times" w:hint="eastAsia"/>
                <w:szCs w:val="20"/>
              </w:rPr>
              <w:t>450</w:t>
            </w:r>
          </w:p>
        </w:tc>
      </w:tr>
      <w:tr w:rsidR="00447BA0">
        <w:trPr>
          <w:jc w:val="center"/>
        </w:trPr>
        <w:tc>
          <w:tcPr>
            <w:tcW w:w="830" w:type="dxa"/>
          </w:tcPr>
          <w:p w:rsidR="00447BA0" w:rsidRDefault="00D029BA">
            <w:pPr>
              <w:numPr>
                <w:ilvl w:val="255"/>
                <w:numId w:val="0"/>
              </w:numPr>
              <w:jc w:val="center"/>
              <w:rPr>
                <w:rFonts w:cs="Times"/>
                <w:szCs w:val="20"/>
              </w:rPr>
            </w:pPr>
            <w:r>
              <w:rPr>
                <w:rFonts w:cs="Times" w:hint="eastAsia"/>
                <w:szCs w:val="20"/>
              </w:rPr>
              <w:t>PEI</w:t>
            </w:r>
          </w:p>
        </w:tc>
        <w:tc>
          <w:tcPr>
            <w:tcW w:w="821" w:type="dxa"/>
          </w:tcPr>
          <w:p w:rsidR="00447BA0" w:rsidRDefault="00D029BA">
            <w:pPr>
              <w:numPr>
                <w:ilvl w:val="255"/>
                <w:numId w:val="0"/>
              </w:numPr>
              <w:jc w:val="center"/>
              <w:rPr>
                <w:rFonts w:cs="Times"/>
                <w:szCs w:val="20"/>
                <w:vertAlign w:val="subscript"/>
              </w:rPr>
            </w:pPr>
            <w:r>
              <w:rPr>
                <w:rFonts w:cs="Times" w:hint="eastAsia"/>
                <w:szCs w:val="20"/>
              </w:rPr>
              <w:t>P</w:t>
            </w:r>
            <w:r>
              <w:rPr>
                <w:rFonts w:cs="Times" w:hint="eastAsia"/>
                <w:szCs w:val="20"/>
                <w:vertAlign w:val="subscript"/>
              </w:rPr>
              <w:t>PEI</w:t>
            </w:r>
          </w:p>
        </w:tc>
        <w:tc>
          <w:tcPr>
            <w:tcW w:w="1078" w:type="dxa"/>
          </w:tcPr>
          <w:p w:rsidR="00447BA0" w:rsidRDefault="00D029BA">
            <w:pPr>
              <w:numPr>
                <w:ilvl w:val="255"/>
                <w:numId w:val="0"/>
              </w:numPr>
              <w:jc w:val="center"/>
              <w:rPr>
                <w:rFonts w:cs="Times"/>
                <w:szCs w:val="20"/>
              </w:rPr>
            </w:pPr>
            <w:r>
              <w:rPr>
                <w:rFonts w:cs="Times" w:hint="eastAsia"/>
                <w:szCs w:val="20"/>
              </w:rPr>
              <w:t>50</w:t>
            </w:r>
          </w:p>
        </w:tc>
        <w:tc>
          <w:tcPr>
            <w:tcW w:w="819" w:type="dxa"/>
          </w:tcPr>
          <w:p w:rsidR="00447BA0" w:rsidRDefault="00D029BA">
            <w:pPr>
              <w:numPr>
                <w:ilvl w:val="255"/>
                <w:numId w:val="0"/>
              </w:numPr>
              <w:jc w:val="center"/>
              <w:rPr>
                <w:rFonts w:cs="Times"/>
                <w:szCs w:val="20"/>
              </w:rPr>
            </w:pPr>
            <w:r>
              <w:rPr>
                <w:rFonts w:cs="Times" w:hint="eastAsia"/>
                <w:szCs w:val="20"/>
              </w:rPr>
              <w:t>T</w:t>
            </w:r>
            <w:r>
              <w:rPr>
                <w:rFonts w:cs="Times" w:hint="eastAsia"/>
                <w:szCs w:val="20"/>
                <w:vertAlign w:val="subscript"/>
              </w:rPr>
              <w:t>PEI</w:t>
            </w:r>
          </w:p>
        </w:tc>
        <w:tc>
          <w:tcPr>
            <w:tcW w:w="1064" w:type="dxa"/>
          </w:tcPr>
          <w:p w:rsidR="00447BA0" w:rsidRDefault="00D029BA">
            <w:pPr>
              <w:numPr>
                <w:ilvl w:val="255"/>
                <w:numId w:val="0"/>
              </w:numPr>
              <w:jc w:val="center"/>
              <w:rPr>
                <w:rFonts w:cs="Times"/>
                <w:szCs w:val="20"/>
              </w:rPr>
            </w:pPr>
            <w:r>
              <w:rPr>
                <w:rFonts w:cs="Times" w:hint="eastAsia"/>
                <w:szCs w:val="20"/>
              </w:rPr>
              <w:t>0.5ms</w:t>
            </w:r>
          </w:p>
        </w:tc>
        <w:tc>
          <w:tcPr>
            <w:tcW w:w="607" w:type="dxa"/>
          </w:tcPr>
          <w:p w:rsidR="00447BA0" w:rsidRDefault="00D029BA">
            <w:pPr>
              <w:numPr>
                <w:ilvl w:val="255"/>
                <w:numId w:val="0"/>
              </w:numPr>
              <w:jc w:val="center"/>
              <w:rPr>
                <w:rFonts w:cs="Times"/>
                <w:szCs w:val="20"/>
              </w:rPr>
            </w:pPr>
            <w:r>
              <w:rPr>
                <w:rFonts w:cs="Times" w:hint="eastAsia"/>
                <w:szCs w:val="20"/>
              </w:rPr>
              <w:t>-</w:t>
            </w:r>
          </w:p>
        </w:tc>
        <w:tc>
          <w:tcPr>
            <w:tcW w:w="831" w:type="dxa"/>
          </w:tcPr>
          <w:p w:rsidR="00447BA0" w:rsidRDefault="00D029BA">
            <w:pPr>
              <w:numPr>
                <w:ilvl w:val="255"/>
                <w:numId w:val="0"/>
              </w:numPr>
              <w:jc w:val="center"/>
              <w:rPr>
                <w:rFonts w:cs="Times"/>
                <w:szCs w:val="20"/>
              </w:rPr>
            </w:pPr>
            <w:r>
              <w:rPr>
                <w:rFonts w:cs="Times" w:hint="eastAsia"/>
                <w:szCs w:val="20"/>
              </w:rPr>
              <w:t>-</w:t>
            </w:r>
          </w:p>
        </w:tc>
      </w:tr>
      <w:tr w:rsidR="00447BA0">
        <w:trPr>
          <w:jc w:val="center"/>
        </w:trPr>
        <w:tc>
          <w:tcPr>
            <w:tcW w:w="6050" w:type="dxa"/>
            <w:gridSpan w:val="7"/>
          </w:tcPr>
          <w:p w:rsidR="00447BA0" w:rsidRDefault="00D029BA">
            <w:pPr>
              <w:numPr>
                <w:ilvl w:val="255"/>
                <w:numId w:val="0"/>
              </w:numPr>
              <w:rPr>
                <w:rFonts w:cs="Times"/>
                <w:szCs w:val="20"/>
              </w:rPr>
            </w:pPr>
            <w:r>
              <w:rPr>
                <w:rFonts w:cs="Times" w:hint="eastAsia"/>
                <w:szCs w:val="20"/>
              </w:rPr>
              <w:t>* value depends on timeline</w:t>
            </w:r>
          </w:p>
        </w:tc>
      </w:tr>
    </w:tbl>
    <w:p w:rsidR="00447BA0" w:rsidRDefault="00447BA0">
      <w:pPr>
        <w:numPr>
          <w:ilvl w:val="255"/>
          <w:numId w:val="0"/>
        </w:numPr>
        <w:rPr>
          <w:rFonts w:cs="Times"/>
          <w:szCs w:val="20"/>
        </w:rPr>
      </w:pPr>
    </w:p>
    <w:p w:rsidR="00447BA0" w:rsidRDefault="00D029BA">
      <w:pPr>
        <w:numPr>
          <w:ilvl w:val="255"/>
          <w:numId w:val="0"/>
        </w:numPr>
        <w:rPr>
          <w:rFonts w:cs="Times"/>
          <w:szCs w:val="20"/>
        </w:rPr>
      </w:pPr>
      <w:r>
        <w:rPr>
          <w:rFonts w:cs="Times" w:hint="eastAsia"/>
          <w:szCs w:val="20"/>
        </w:rPr>
        <w:t xml:space="preserve">The power consumption of </w:t>
      </w:r>
      <w:proofErr w:type="spellStart"/>
      <w:r>
        <w:rPr>
          <w:rFonts w:cs="Times" w:hint="eastAsia"/>
          <w:szCs w:val="20"/>
        </w:rPr>
        <w:t>eDRX</w:t>
      </w:r>
      <w:proofErr w:type="spellEnd"/>
      <w:r>
        <w:rPr>
          <w:rFonts w:cs="Times" w:hint="eastAsia"/>
          <w:szCs w:val="20"/>
        </w:rPr>
        <w:t xml:space="preserve"> </w:t>
      </w:r>
      <w:proofErr w:type="gramStart"/>
      <w:r>
        <w:rPr>
          <w:rFonts w:cs="Times" w:hint="eastAsia"/>
          <w:szCs w:val="20"/>
        </w:rPr>
        <w:t>is :</w:t>
      </w:r>
      <w:proofErr w:type="gramEnd"/>
    </w:p>
    <w:p w:rsidR="00447BA0" w:rsidRDefault="00667975">
      <w:pPr>
        <w:numPr>
          <w:ilvl w:val="255"/>
          <w:numId w:val="0"/>
        </w:numPr>
        <w:jc w:val="center"/>
        <w:rPr>
          <w:rFonts w:hAnsi="Cambria Math" w:cs="Times"/>
          <w:szCs w:val="20"/>
        </w:rPr>
      </w:pPr>
      <m:oMathPara>
        <m:oMath>
          <m:sSub>
            <m:sSubPr>
              <m:ctrlPr>
                <w:rPr>
                  <w:rFonts w:ascii="Cambria Math" w:hAnsi="Cambria Math" w:cs="Times" w:hint="eastAsia"/>
                  <w:szCs w:val="20"/>
                </w:rPr>
              </m:ctrlPr>
            </m:sSubPr>
            <m:e>
              <m:r>
                <m:rPr>
                  <m:sty m:val="p"/>
                </m:rPr>
                <w:rPr>
                  <w:rFonts w:ascii="Cambria Math" w:hAnsi="Cambria Math" w:cs="Times"/>
                  <w:szCs w:val="20"/>
                </w:rPr>
                <m:t>P</m:t>
              </m:r>
            </m:e>
            <m:sub>
              <m:r>
                <m:rPr>
                  <m:sty m:val="p"/>
                </m:rPr>
                <w:rPr>
                  <w:rFonts w:ascii="Cambria Math" w:hAnsi="Cambria Math" w:cs="Times"/>
                  <w:szCs w:val="20"/>
                </w:rPr>
                <m:t>eDRX</m:t>
              </m:r>
            </m:sub>
          </m:sSub>
          <m:r>
            <m:rPr>
              <m:sty m:val="p"/>
            </m:rPr>
            <w:rPr>
              <w:rFonts w:ascii="Cambria Math" w:hAnsi="Cambria Math" w:cs="Times" w:hint="eastAsia"/>
              <w:szCs w:val="20"/>
            </w:rPr>
            <m:t>=</m:t>
          </m:r>
          <m:f>
            <m:fPr>
              <m:ctrlPr>
                <w:rPr>
                  <w:rFonts w:ascii="Cambria Math" w:hAnsi="Cambria Math" w:cs="Times" w:hint="eastAsia"/>
                  <w:szCs w:val="20"/>
                </w:rPr>
              </m:ctrlPr>
            </m:fPr>
            <m:num>
              <m:sSub>
                <m:sSubPr>
                  <m:ctrlPr>
                    <w:rPr>
                      <w:rFonts w:ascii="Cambria Math" w:hAnsi="Cambria Math" w:cs="Times" w:hint="eastAsia"/>
                      <w:szCs w:val="20"/>
                    </w:rPr>
                  </m:ctrlPr>
                </m:sSubPr>
                <m:e>
                  <m:r>
                    <m:rPr>
                      <m:sty m:val="p"/>
                    </m:rPr>
                    <w:rPr>
                      <w:rFonts w:ascii="Cambria Math" w:hAnsi="Cambria Math" w:cs="Times"/>
                      <w:szCs w:val="20"/>
                    </w:rPr>
                    <m:t>P</m:t>
                  </m:r>
                </m:e>
                <m:sub>
                  <m:r>
                    <m:rPr>
                      <m:sty m:val="p"/>
                    </m:rPr>
                    <w:rPr>
                      <w:rFonts w:ascii="Cambria Math" w:hAnsi="Cambria Math" w:cs="Times"/>
                      <w:szCs w:val="20"/>
                    </w:rPr>
                    <m:t>DRX</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L</m:t>
                  </m:r>
                </m:e>
                <m:sub>
                  <m:r>
                    <m:rPr>
                      <m:sty m:val="p"/>
                    </m:rPr>
                    <w:rPr>
                      <w:rFonts w:ascii="Cambria Math" w:hAnsi="Cambria Math" w:cs="Times" w:hint="eastAsia"/>
                      <w:szCs w:val="20"/>
                    </w:rPr>
                    <m:t>PTW</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S</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szCs w:val="20"/>
                    </w:rPr>
                    <m:t>T</m:t>
                  </m:r>
                </m:e>
                <m:sub>
                  <m:r>
                    <m:rPr>
                      <m:sty m:val="p"/>
                    </m:rPr>
                    <w:rPr>
                      <w:rFonts w:ascii="Cambria Math" w:hAnsi="Cambria Math" w:cs="Times"/>
                      <w:szCs w:val="20"/>
                    </w:rPr>
                    <m:t>eDRX</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szCs w:val="20"/>
                    </w:rPr>
                    <m:t>L</m:t>
                  </m:r>
                </m:e>
                <m:sub>
                  <m:r>
                    <m:rPr>
                      <m:sty m:val="p"/>
                    </m:rPr>
                    <w:rPr>
                      <w:rFonts w:ascii="Cambria Math" w:hAnsi="Cambria Math" w:cs="Times"/>
                      <w:szCs w:val="20"/>
                    </w:rPr>
                    <m:t>PTW</m:t>
                  </m:r>
                </m:sub>
              </m:sSub>
              <m:r>
                <m:rPr>
                  <m:sty m:val="p"/>
                </m:rPr>
                <w:rPr>
                  <w:rFonts w:ascii="Cambria Math" w:hAnsi="Cambria Math" w:cs="Times"/>
                  <w:szCs w:val="20"/>
                </w:rPr>
                <m:t>)</m:t>
              </m:r>
            </m:num>
            <m:den>
              <m:sSub>
                <m:sSubPr>
                  <m:ctrlPr>
                    <w:rPr>
                      <w:rFonts w:ascii="Cambria Math" w:hAnsi="Cambria Math" w:cs="Times" w:hint="eastAsia"/>
                      <w:szCs w:val="20"/>
                    </w:rPr>
                  </m:ctrlPr>
                </m:sSubPr>
                <m:e>
                  <m:r>
                    <m:rPr>
                      <m:sty m:val="p"/>
                    </m:rPr>
                    <w:rPr>
                      <w:rFonts w:ascii="Cambria Math" w:hAnsi="Cambria Math" w:cs="Times"/>
                      <w:szCs w:val="20"/>
                    </w:rPr>
                    <m:t>T</m:t>
                  </m:r>
                </m:e>
                <m:sub>
                  <m:r>
                    <m:rPr>
                      <m:sty m:val="p"/>
                    </m:rPr>
                    <w:rPr>
                      <w:rFonts w:ascii="Cambria Math" w:hAnsi="Cambria Math" w:cs="Times"/>
                      <w:szCs w:val="20"/>
                    </w:rPr>
                    <m:t>eDRX</m:t>
                  </m:r>
                </m:sub>
              </m:sSub>
            </m:den>
          </m:f>
        </m:oMath>
      </m:oMathPara>
    </w:p>
    <w:p w:rsidR="00447BA0" w:rsidRDefault="00D029BA">
      <w:pPr>
        <w:rPr>
          <w:rFonts w:ascii="Times" w:hAnsi="Times" w:cs="Times"/>
        </w:rPr>
      </w:pPr>
      <w:r>
        <w:rPr>
          <w:rFonts w:ascii="Times" w:hAnsi="Times" w:cs="Times" w:hint="eastAsia"/>
        </w:rPr>
        <w:t>Wherein Ps is the relative power of the state outside of PTW. Whether the state outside of PTW is deep sleep or ultra-deep sleep should be determined first. It is assumed the length out-of-PTW is A, the relative power of deep sleep and ultra-deep sleep is respectively P1 and P2 and correspond state transition energy is B1 and B2. From the perspective of power consumption, it is the best that the sleep state outside of PTW is ultra-deep sleep when A*P1+B1&gt;A*P2+B2 and the sleep state outside of PTW is deep sleep when A*P1+B1&lt;A*P2+B2. Take the system configurations used for evaluation as example</w:t>
      </w:r>
      <w:r>
        <w:rPr>
          <w:rFonts w:ascii="Times" w:hAnsi="Times" w:cs="Times"/>
        </w:rPr>
        <w:t xml:space="preserve"> </w:t>
      </w:r>
      <w:r>
        <w:rPr>
          <w:rFonts w:ascii="Times" w:hAnsi="Times" w:cs="Times" w:hint="eastAsia"/>
        </w:rPr>
        <w:t>(</w:t>
      </w:r>
      <w:proofErr w:type="spellStart"/>
      <w:r>
        <w:rPr>
          <w:rFonts w:ascii="Times" w:hAnsi="Times" w:cs="Times" w:hint="eastAsia"/>
        </w:rPr>
        <w:t>eDRX</w:t>
      </w:r>
      <w:proofErr w:type="spellEnd"/>
      <w:r>
        <w:rPr>
          <w:rFonts w:ascii="Times" w:hAnsi="Times" w:cs="Times" w:hint="eastAsia"/>
        </w:rPr>
        <w:t xml:space="preserve"> cycle is 61.44s, the length of PTW is 5.12s, P1=0.8 unit, P2=0.015, B1=450 units*</w:t>
      </w:r>
      <w:proofErr w:type="spellStart"/>
      <w:r>
        <w:rPr>
          <w:rFonts w:ascii="Times" w:hAnsi="Times" w:cs="Times" w:hint="eastAsia"/>
        </w:rPr>
        <w:t>ms</w:t>
      </w:r>
      <w:proofErr w:type="spellEnd"/>
      <w:r>
        <w:rPr>
          <w:rFonts w:ascii="Times" w:hAnsi="Times" w:cs="Times" w:hint="eastAsia"/>
        </w:rPr>
        <w:t xml:space="preserve"> and maximum value of B2 is 40000 units*</w:t>
      </w:r>
      <w:proofErr w:type="spellStart"/>
      <w:r>
        <w:rPr>
          <w:rFonts w:ascii="Times" w:hAnsi="Times" w:cs="Times" w:hint="eastAsia"/>
        </w:rPr>
        <w:t>ms</w:t>
      </w:r>
      <w:proofErr w:type="spellEnd"/>
      <w:r>
        <w:rPr>
          <w:rFonts w:ascii="Times" w:hAnsi="Times" w:cs="Times" w:hint="eastAsia"/>
        </w:rPr>
        <w:t>), the sleep state outside of PTW is ultra-deep sleep because more UE power consumption can be saved based on (61.44-5.</w:t>
      </w:r>
      <w:proofErr w:type="gramStart"/>
      <w:r>
        <w:rPr>
          <w:rFonts w:ascii="Times" w:hAnsi="Times" w:cs="Times" w:hint="eastAsia"/>
        </w:rPr>
        <w:t>12)*</w:t>
      </w:r>
      <w:proofErr w:type="gramEnd"/>
      <w:r>
        <w:rPr>
          <w:rFonts w:ascii="Times" w:hAnsi="Times" w:cs="Times" w:hint="eastAsia"/>
        </w:rPr>
        <w:t>0.8*1000+450&gt;(61.44-5.12)*0.015*1000+40000.</w:t>
      </w:r>
    </w:p>
    <w:p w:rsidR="00447BA0" w:rsidRDefault="00D029BA">
      <w:pPr>
        <w:rPr>
          <w:rFonts w:ascii="Times" w:hAnsi="Times" w:cs="Times"/>
          <w:b/>
          <w:bCs/>
          <w:i/>
          <w:iCs/>
        </w:rPr>
      </w:pPr>
      <w:r>
        <w:rPr>
          <w:rFonts w:ascii="Times" w:hAnsi="Times" w:cs="Times" w:hint="eastAsia"/>
          <w:b/>
          <w:bCs/>
          <w:i/>
          <w:iCs/>
        </w:rPr>
        <w:t xml:space="preserve">Proposal 7: Whether deep sleep or ultra-deep sleep state is assumed outside of PTW should be determined for </w:t>
      </w:r>
      <w:proofErr w:type="spellStart"/>
      <w:r>
        <w:rPr>
          <w:rFonts w:ascii="Times" w:hAnsi="Times" w:cs="Times" w:hint="eastAsia"/>
          <w:b/>
          <w:bCs/>
          <w:i/>
          <w:iCs/>
        </w:rPr>
        <w:t>eDRX</w:t>
      </w:r>
      <w:proofErr w:type="spellEnd"/>
      <w:r>
        <w:rPr>
          <w:rFonts w:ascii="Times" w:hAnsi="Times" w:cs="Times" w:hint="eastAsia"/>
          <w:b/>
          <w:bCs/>
          <w:i/>
          <w:iCs/>
        </w:rPr>
        <w:t xml:space="preserve"> power consumption evaluation.  </w:t>
      </w:r>
    </w:p>
    <w:p w:rsidR="00447BA0" w:rsidRDefault="00D029BA">
      <w:pPr>
        <w:numPr>
          <w:ilvl w:val="255"/>
          <w:numId w:val="0"/>
        </w:numPr>
        <w:rPr>
          <w:rFonts w:cs="Times"/>
          <w:szCs w:val="20"/>
        </w:rPr>
      </w:pPr>
      <w:r>
        <w:rPr>
          <w:rFonts w:cs="Times" w:hint="eastAsia"/>
          <w:szCs w:val="20"/>
        </w:rPr>
        <w:t xml:space="preserve">Based on above analysis, the initial power consumption evaluation results are shown in Figure 3. </w:t>
      </w:r>
    </w:p>
    <w:p w:rsidR="00447BA0" w:rsidRDefault="00D029BA" w:rsidP="00667975">
      <w:pPr>
        <w:numPr>
          <w:ilvl w:val="255"/>
          <w:numId w:val="0"/>
        </w:numPr>
        <w:jc w:val="center"/>
        <w:rPr>
          <w:rFonts w:cs="Times"/>
          <w:szCs w:val="20"/>
        </w:rPr>
      </w:pPr>
      <w:r>
        <w:rPr>
          <w:noProof/>
        </w:rPr>
        <w:lastRenderedPageBreak/>
        <w:drawing>
          <wp:inline distT="0" distB="0" distL="114300" distR="114300">
            <wp:extent cx="2498090" cy="1497330"/>
            <wp:effectExtent l="0" t="0" r="1270" b="1143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2498090" cy="1497330"/>
                    </a:xfrm>
                    <a:prstGeom prst="rect">
                      <a:avLst/>
                    </a:prstGeom>
                    <a:noFill/>
                    <a:ln>
                      <a:noFill/>
                    </a:ln>
                  </pic:spPr>
                </pic:pic>
              </a:graphicData>
            </a:graphic>
          </wp:inline>
        </w:drawing>
      </w:r>
      <w:r>
        <w:rPr>
          <w:noProof/>
        </w:rPr>
        <w:drawing>
          <wp:inline distT="0" distB="0" distL="114300" distR="114300">
            <wp:extent cx="2498090" cy="1497330"/>
            <wp:effectExtent l="0" t="0" r="1270" b="1143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2498090" cy="1497330"/>
                    </a:xfrm>
                    <a:prstGeom prst="rect">
                      <a:avLst/>
                    </a:prstGeom>
                    <a:noFill/>
                    <a:ln>
                      <a:noFill/>
                    </a:ln>
                  </pic:spPr>
                </pic:pic>
              </a:graphicData>
            </a:graphic>
          </wp:inline>
        </w:drawing>
      </w:r>
    </w:p>
    <w:p w:rsidR="00447BA0" w:rsidRDefault="00D029BA">
      <w:pPr>
        <w:numPr>
          <w:ilvl w:val="255"/>
          <w:numId w:val="0"/>
        </w:numPr>
        <w:tabs>
          <w:tab w:val="left" w:pos="5260"/>
        </w:tabs>
        <w:jc w:val="left"/>
      </w:pPr>
      <w:r>
        <w:rPr>
          <w:rFonts w:hint="eastAsia"/>
        </w:rPr>
        <w:t xml:space="preserve">              </w:t>
      </w:r>
      <w:r>
        <w:rPr>
          <w:rFonts w:hint="eastAsia"/>
        </w:rPr>
        <w:t>（</w:t>
      </w:r>
      <w:r>
        <w:rPr>
          <w:rFonts w:hint="eastAsia"/>
        </w:rPr>
        <w:t>a</w:t>
      </w:r>
      <w:r>
        <w:rPr>
          <w:rFonts w:hint="eastAsia"/>
        </w:rPr>
        <w:t>）</w:t>
      </w:r>
      <w:r>
        <w:rPr>
          <w:rFonts w:hint="eastAsia"/>
        </w:rPr>
        <w:t xml:space="preserve"> </w:t>
      </w:r>
      <w:r>
        <w:rPr>
          <w:rFonts w:cs="Times" w:hint="eastAsia"/>
          <w:szCs w:val="20"/>
        </w:rPr>
        <w:t>E</w:t>
      </w:r>
      <w:r>
        <w:rPr>
          <w:rFonts w:cs="Times" w:hint="eastAsia"/>
          <w:szCs w:val="20"/>
          <w:vertAlign w:val="subscript"/>
        </w:rPr>
        <w:t>UDS</w:t>
      </w:r>
      <w:r>
        <w:rPr>
          <w:rFonts w:cs="Times" w:hint="eastAsia"/>
          <w:szCs w:val="20"/>
        </w:rPr>
        <w:t xml:space="preserve">=40000     </w:t>
      </w:r>
      <w:r>
        <w:rPr>
          <w:rFonts w:hint="eastAsia"/>
        </w:rPr>
        <w:t xml:space="preserve">                    </w:t>
      </w:r>
      <w:r>
        <w:rPr>
          <w:rFonts w:hint="eastAsia"/>
        </w:rPr>
        <w:t>（</w:t>
      </w:r>
      <w:r>
        <w:rPr>
          <w:rFonts w:hint="eastAsia"/>
        </w:rPr>
        <w:t>b</w:t>
      </w:r>
      <w:r>
        <w:rPr>
          <w:rFonts w:hint="eastAsia"/>
        </w:rPr>
        <w:t>）</w:t>
      </w:r>
      <w:r>
        <w:rPr>
          <w:rFonts w:cs="Times" w:hint="eastAsia"/>
          <w:szCs w:val="20"/>
        </w:rPr>
        <w:t>E</w:t>
      </w:r>
      <w:r>
        <w:rPr>
          <w:rFonts w:cs="Times" w:hint="eastAsia"/>
          <w:szCs w:val="20"/>
          <w:vertAlign w:val="subscript"/>
        </w:rPr>
        <w:t>UDS</w:t>
      </w:r>
      <w:r>
        <w:rPr>
          <w:rFonts w:cs="Times" w:hint="eastAsia"/>
          <w:szCs w:val="20"/>
        </w:rPr>
        <w:t xml:space="preserve">=20000 </w:t>
      </w:r>
    </w:p>
    <w:p w:rsidR="00447BA0" w:rsidRDefault="00D029BA">
      <w:pPr>
        <w:numPr>
          <w:ilvl w:val="255"/>
          <w:numId w:val="0"/>
        </w:numPr>
        <w:jc w:val="center"/>
      </w:pPr>
      <w:r>
        <w:rPr>
          <w:rFonts w:hint="eastAsia"/>
        </w:rPr>
        <w:t xml:space="preserve">Figure 3. Power consumption evaluation results based on </w:t>
      </w:r>
      <w:r>
        <w:rPr>
          <w:rFonts w:cs="Times" w:hint="eastAsia"/>
          <w:szCs w:val="20"/>
        </w:rPr>
        <w:t>R_E=</w:t>
      </w:r>
      <w:r>
        <w:rPr>
          <w:rFonts w:cs="Times"/>
          <w:szCs w:val="20"/>
        </w:rPr>
        <w:t>0.01%</w:t>
      </w:r>
    </w:p>
    <w:p w:rsidR="00447BA0" w:rsidRDefault="00D029BA">
      <w:pPr>
        <w:numPr>
          <w:ilvl w:val="255"/>
          <w:numId w:val="0"/>
        </w:numPr>
        <w:rPr>
          <w:szCs w:val="20"/>
        </w:rPr>
      </w:pPr>
      <w:r>
        <w:rPr>
          <w:szCs w:val="20"/>
        </w:rPr>
        <w:t>From the power consumption results</w:t>
      </w:r>
      <w:r>
        <w:rPr>
          <w:rFonts w:hint="eastAsia"/>
          <w:szCs w:val="20"/>
        </w:rPr>
        <w:t xml:space="preserve"> from Figure 3</w:t>
      </w:r>
      <w:r>
        <w:rPr>
          <w:szCs w:val="20"/>
        </w:rPr>
        <w:t xml:space="preserve">, it can be observed </w:t>
      </w:r>
      <w:proofErr w:type="gramStart"/>
      <w:r>
        <w:rPr>
          <w:szCs w:val="20"/>
        </w:rPr>
        <w:t xml:space="preserve">that </w:t>
      </w:r>
      <w:r>
        <w:rPr>
          <w:rFonts w:hint="eastAsia"/>
          <w:szCs w:val="20"/>
        </w:rPr>
        <w:t>:</w:t>
      </w:r>
      <w:proofErr w:type="gramEnd"/>
    </w:p>
    <w:p w:rsidR="00447BA0" w:rsidRDefault="00D029BA">
      <w:pPr>
        <w:numPr>
          <w:ilvl w:val="255"/>
          <w:numId w:val="0"/>
        </w:numPr>
        <w:rPr>
          <w:b/>
          <w:bCs/>
          <w:i/>
          <w:iCs/>
          <w:szCs w:val="20"/>
        </w:rPr>
      </w:pPr>
      <w:r>
        <w:rPr>
          <w:rFonts w:hint="eastAsia"/>
          <w:b/>
          <w:bCs/>
          <w:i/>
          <w:iCs/>
          <w:szCs w:val="20"/>
        </w:rPr>
        <w:t xml:space="preserve">Observation 1: Compared with DRX with/without PEI, The </w:t>
      </w:r>
      <w:r>
        <w:rPr>
          <w:b/>
          <w:bCs/>
          <w:i/>
          <w:iCs/>
          <w:szCs w:val="20"/>
        </w:rPr>
        <w:t>LP-WUS</w:t>
      </w:r>
      <w:r>
        <w:rPr>
          <w:rFonts w:hint="eastAsia"/>
          <w:b/>
          <w:bCs/>
          <w:i/>
          <w:iCs/>
          <w:szCs w:val="20"/>
        </w:rPr>
        <w:t xml:space="preserve"> for one UE or multiple UEs can</w:t>
      </w:r>
      <w:r>
        <w:rPr>
          <w:b/>
          <w:bCs/>
          <w:i/>
          <w:iCs/>
          <w:szCs w:val="20"/>
        </w:rPr>
        <w:t xml:space="preserve"> achieve lowe</w:t>
      </w:r>
      <w:r>
        <w:rPr>
          <w:rFonts w:hint="eastAsia"/>
          <w:b/>
          <w:bCs/>
          <w:i/>
          <w:iCs/>
          <w:szCs w:val="20"/>
        </w:rPr>
        <w:t>r</w:t>
      </w:r>
      <w:r>
        <w:rPr>
          <w:b/>
          <w:bCs/>
          <w:i/>
          <w:iCs/>
          <w:szCs w:val="20"/>
        </w:rPr>
        <w:t xml:space="preserve"> power consumption</w:t>
      </w:r>
      <w:r>
        <w:rPr>
          <w:rFonts w:hint="eastAsia"/>
          <w:b/>
          <w:bCs/>
          <w:i/>
          <w:iCs/>
          <w:szCs w:val="20"/>
        </w:rPr>
        <w:t xml:space="preserve">. </w:t>
      </w:r>
    </w:p>
    <w:p w:rsidR="00447BA0" w:rsidRDefault="00D029BA">
      <w:pPr>
        <w:numPr>
          <w:ilvl w:val="255"/>
          <w:numId w:val="0"/>
        </w:numPr>
        <w:rPr>
          <w:b/>
          <w:bCs/>
          <w:i/>
          <w:iCs/>
          <w:szCs w:val="20"/>
        </w:rPr>
      </w:pPr>
      <w:r>
        <w:rPr>
          <w:rFonts w:hint="eastAsia"/>
          <w:b/>
          <w:bCs/>
          <w:i/>
          <w:iCs/>
          <w:szCs w:val="20"/>
        </w:rPr>
        <w:t xml:space="preserve">Observation 2: Compared with </w:t>
      </w:r>
      <w:proofErr w:type="spellStart"/>
      <w:r>
        <w:rPr>
          <w:rFonts w:hint="eastAsia"/>
          <w:b/>
          <w:bCs/>
          <w:i/>
          <w:iCs/>
          <w:szCs w:val="20"/>
        </w:rPr>
        <w:t>eDRX</w:t>
      </w:r>
      <w:proofErr w:type="spellEnd"/>
      <w:r>
        <w:rPr>
          <w:rFonts w:hint="eastAsia"/>
          <w:b/>
          <w:bCs/>
          <w:i/>
          <w:iCs/>
          <w:szCs w:val="20"/>
        </w:rPr>
        <w:t xml:space="preserve"> without PEI, the LP-WUS brings more UE power consumption only when P</w:t>
      </w:r>
      <w:r>
        <w:rPr>
          <w:rFonts w:hint="eastAsia"/>
          <w:b/>
          <w:bCs/>
          <w:i/>
          <w:iCs/>
          <w:szCs w:val="20"/>
          <w:vertAlign w:val="subscript"/>
        </w:rPr>
        <w:t>WUR on</w:t>
      </w:r>
      <w:r>
        <w:rPr>
          <w:rFonts w:hint="eastAsia"/>
          <w:b/>
          <w:bCs/>
          <w:i/>
          <w:iCs/>
          <w:szCs w:val="20"/>
        </w:rPr>
        <w:t xml:space="preserve">=1 or </w:t>
      </w:r>
      <w:proofErr w:type="spellStart"/>
      <w:r>
        <w:rPr>
          <w:rFonts w:hint="eastAsia"/>
          <w:b/>
          <w:bCs/>
          <w:i/>
          <w:iCs/>
          <w:szCs w:val="20"/>
        </w:rPr>
        <w:t>P</w:t>
      </w:r>
      <w:r>
        <w:rPr>
          <w:rFonts w:hint="eastAsia"/>
          <w:b/>
          <w:bCs/>
          <w:i/>
          <w:iCs/>
          <w:szCs w:val="20"/>
          <w:vertAlign w:val="subscript"/>
        </w:rPr>
        <w:t>WUR_on</w:t>
      </w:r>
      <w:proofErr w:type="spellEnd"/>
      <w:r>
        <w:rPr>
          <w:rFonts w:hint="eastAsia"/>
          <w:b/>
          <w:bCs/>
          <w:i/>
          <w:iCs/>
          <w:szCs w:val="20"/>
        </w:rPr>
        <w:t xml:space="preserve">=0.5, </w:t>
      </w:r>
      <w:proofErr w:type="spellStart"/>
      <w:r>
        <w:rPr>
          <w:rFonts w:hint="eastAsia"/>
          <w:b/>
          <w:bCs/>
          <w:i/>
          <w:iCs/>
          <w:szCs w:val="20"/>
        </w:rPr>
        <w:t>UE_num</w:t>
      </w:r>
      <w:proofErr w:type="spellEnd"/>
      <w:r>
        <w:rPr>
          <w:rFonts w:hint="eastAsia"/>
          <w:b/>
          <w:bCs/>
          <w:i/>
          <w:iCs/>
          <w:szCs w:val="20"/>
        </w:rPr>
        <w:t>=10 and E</w:t>
      </w:r>
      <w:r>
        <w:rPr>
          <w:rFonts w:hint="eastAsia"/>
          <w:b/>
          <w:bCs/>
          <w:i/>
          <w:iCs/>
          <w:szCs w:val="20"/>
          <w:vertAlign w:val="subscript"/>
        </w:rPr>
        <w:t>UDS</w:t>
      </w:r>
      <w:r>
        <w:rPr>
          <w:rFonts w:hint="eastAsia"/>
          <w:b/>
          <w:bCs/>
          <w:i/>
          <w:iCs/>
          <w:szCs w:val="20"/>
        </w:rPr>
        <w:t>=20000.</w:t>
      </w:r>
    </w:p>
    <w:p w:rsidR="00447BA0" w:rsidRDefault="00D029BA">
      <w:pPr>
        <w:numPr>
          <w:ilvl w:val="255"/>
          <w:numId w:val="0"/>
        </w:numPr>
        <w:spacing w:after="240"/>
        <w:rPr>
          <w:b/>
          <w:bCs/>
          <w:i/>
          <w:iCs/>
          <w:szCs w:val="20"/>
        </w:rPr>
      </w:pPr>
      <w:r>
        <w:rPr>
          <w:rFonts w:hint="eastAsia"/>
          <w:b/>
          <w:bCs/>
          <w:i/>
          <w:iCs/>
          <w:szCs w:val="20"/>
        </w:rPr>
        <w:t xml:space="preserve">Observation 3: Compared with </w:t>
      </w:r>
      <w:proofErr w:type="spellStart"/>
      <w:r>
        <w:rPr>
          <w:rFonts w:hint="eastAsia"/>
          <w:b/>
          <w:bCs/>
          <w:i/>
          <w:iCs/>
          <w:szCs w:val="20"/>
        </w:rPr>
        <w:t>eDRX</w:t>
      </w:r>
      <w:proofErr w:type="spellEnd"/>
      <w:r>
        <w:rPr>
          <w:rFonts w:hint="eastAsia"/>
          <w:b/>
          <w:bCs/>
          <w:i/>
          <w:iCs/>
          <w:szCs w:val="20"/>
        </w:rPr>
        <w:t xml:space="preserve"> with PEI, the LP-WUS brings more UE power consumption when P</w:t>
      </w:r>
      <w:r>
        <w:rPr>
          <w:rFonts w:hint="eastAsia"/>
          <w:b/>
          <w:bCs/>
          <w:i/>
          <w:iCs/>
          <w:szCs w:val="20"/>
          <w:vertAlign w:val="subscript"/>
        </w:rPr>
        <w:t>WUR on</w:t>
      </w:r>
      <w:r>
        <w:rPr>
          <w:rFonts w:hint="eastAsia"/>
          <w:b/>
          <w:bCs/>
          <w:i/>
          <w:iCs/>
          <w:szCs w:val="20"/>
        </w:rPr>
        <w:t>=1 and E</w:t>
      </w:r>
      <w:r>
        <w:rPr>
          <w:rFonts w:hint="eastAsia"/>
          <w:b/>
          <w:bCs/>
          <w:i/>
          <w:iCs/>
          <w:szCs w:val="20"/>
          <w:vertAlign w:val="subscript"/>
        </w:rPr>
        <w:t>UDS</w:t>
      </w:r>
      <w:r>
        <w:rPr>
          <w:rFonts w:hint="eastAsia"/>
          <w:b/>
          <w:bCs/>
          <w:i/>
          <w:iCs/>
          <w:szCs w:val="20"/>
        </w:rPr>
        <w:t xml:space="preserve">=40000, </w:t>
      </w:r>
      <w:proofErr w:type="spellStart"/>
      <w:r>
        <w:rPr>
          <w:rFonts w:hint="eastAsia"/>
          <w:b/>
          <w:bCs/>
          <w:i/>
          <w:iCs/>
          <w:szCs w:val="20"/>
        </w:rPr>
        <w:t>P</w:t>
      </w:r>
      <w:r>
        <w:rPr>
          <w:rFonts w:hint="eastAsia"/>
          <w:b/>
          <w:bCs/>
          <w:i/>
          <w:iCs/>
          <w:szCs w:val="20"/>
          <w:vertAlign w:val="subscript"/>
        </w:rPr>
        <w:t>WUR_on</w:t>
      </w:r>
      <w:proofErr w:type="spellEnd"/>
      <w:r>
        <w:rPr>
          <w:rFonts w:hint="eastAsia"/>
          <w:b/>
          <w:bCs/>
          <w:i/>
          <w:iCs/>
          <w:szCs w:val="20"/>
        </w:rPr>
        <w:t>=0.5/1 and E</w:t>
      </w:r>
      <w:r>
        <w:rPr>
          <w:rFonts w:hint="eastAsia"/>
          <w:b/>
          <w:bCs/>
          <w:i/>
          <w:iCs/>
          <w:szCs w:val="20"/>
          <w:vertAlign w:val="subscript"/>
        </w:rPr>
        <w:t>UDS</w:t>
      </w:r>
      <w:r>
        <w:rPr>
          <w:rFonts w:hint="eastAsia"/>
          <w:b/>
          <w:bCs/>
          <w:i/>
          <w:iCs/>
          <w:szCs w:val="20"/>
        </w:rPr>
        <w:t xml:space="preserve">=20000. </w:t>
      </w:r>
    </w:p>
    <w:p w:rsidR="00447BA0" w:rsidRDefault="00D029BA">
      <w:pPr>
        <w:pStyle w:val="3"/>
        <w:numPr>
          <w:ilvl w:val="0"/>
          <w:numId w:val="0"/>
        </w:numPr>
        <w:rPr>
          <w:sz w:val="24"/>
          <w:szCs w:val="24"/>
          <w:lang w:val="en-US"/>
        </w:rPr>
      </w:pPr>
      <w:r>
        <w:rPr>
          <w:rFonts w:hint="eastAsia"/>
          <w:sz w:val="24"/>
          <w:szCs w:val="24"/>
          <w:lang w:val="en-US"/>
        </w:rPr>
        <w:t>3.3.2 LP-WUS monitoring</w:t>
      </w:r>
    </w:p>
    <w:p w:rsidR="00447BA0" w:rsidRDefault="00D029BA">
      <w:pPr>
        <w:rPr>
          <w:rFonts w:cs="Times"/>
          <w:szCs w:val="20"/>
        </w:rPr>
      </w:pPr>
      <w:r>
        <w:rPr>
          <w:rFonts w:hint="eastAsia"/>
        </w:rPr>
        <w:t>There are two LP-WUS monitoring schemes, one is always on and other is on-off duty cycled. If the on-off duty cycled monitoring schemes is used, the extra power consumption can be reduced. Of course, the latency is increased and the impact depends on detail on-off duty design, such as duty cycled length, duty ratio and so on. In Figure 4, the</w:t>
      </w:r>
      <w:r>
        <w:rPr>
          <w:rFonts w:cs="Times" w:hint="eastAsia"/>
          <w:szCs w:val="20"/>
        </w:rPr>
        <w:t xml:space="preserve"> power consumption evaluation results of different LP-WUS monitoring scheme are shown wherein E</w:t>
      </w:r>
      <w:r>
        <w:rPr>
          <w:rFonts w:cs="Times" w:hint="eastAsia"/>
          <w:szCs w:val="20"/>
          <w:vertAlign w:val="subscript"/>
        </w:rPr>
        <w:t>UDS</w:t>
      </w:r>
      <w:r>
        <w:rPr>
          <w:rFonts w:cs="Times" w:hint="eastAsia"/>
          <w:szCs w:val="20"/>
        </w:rPr>
        <w:t>=20000 and R_E=1%.</w:t>
      </w:r>
    </w:p>
    <w:p w:rsidR="00447BA0" w:rsidRDefault="00447BA0">
      <w:pPr>
        <w:jc w:val="center"/>
      </w:pPr>
    </w:p>
    <w:p w:rsidR="00447BA0" w:rsidRDefault="00D029BA">
      <w:pPr>
        <w:jc w:val="center"/>
      </w:pPr>
      <w:r>
        <w:rPr>
          <w:noProof/>
        </w:rPr>
        <w:drawing>
          <wp:inline distT="0" distB="0" distL="114300" distR="114300">
            <wp:extent cx="2498090" cy="1497330"/>
            <wp:effectExtent l="0" t="0" r="1270" b="1143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0"/>
                    <a:stretch>
                      <a:fillRect/>
                    </a:stretch>
                  </pic:blipFill>
                  <pic:spPr>
                    <a:xfrm>
                      <a:off x="0" y="0"/>
                      <a:ext cx="2498090" cy="1497330"/>
                    </a:xfrm>
                    <a:prstGeom prst="rect">
                      <a:avLst/>
                    </a:prstGeom>
                    <a:noFill/>
                    <a:ln>
                      <a:noFill/>
                    </a:ln>
                  </pic:spPr>
                </pic:pic>
              </a:graphicData>
            </a:graphic>
          </wp:inline>
        </w:drawing>
      </w:r>
    </w:p>
    <w:p w:rsidR="00447BA0" w:rsidRDefault="00D029BA">
      <w:pPr>
        <w:jc w:val="center"/>
      </w:pPr>
      <w:r>
        <w:rPr>
          <w:rFonts w:hint="eastAsia"/>
        </w:rPr>
        <w:t xml:space="preserve">Figure </w:t>
      </w:r>
      <w:r>
        <w:t>4</w:t>
      </w:r>
      <w:r>
        <w:rPr>
          <w:rFonts w:hint="eastAsia"/>
        </w:rPr>
        <w:t>.</w:t>
      </w:r>
      <w:r>
        <w:t xml:space="preserve"> Power</w:t>
      </w:r>
      <w:r>
        <w:rPr>
          <w:rFonts w:hint="eastAsia"/>
        </w:rPr>
        <w:t xml:space="preserve"> consumption evaluation results based on LP-WUS monitoring</w:t>
      </w:r>
    </w:p>
    <w:p w:rsidR="00447BA0" w:rsidRDefault="00D029BA">
      <w:pPr>
        <w:numPr>
          <w:ilvl w:val="255"/>
          <w:numId w:val="0"/>
        </w:numPr>
        <w:rPr>
          <w:szCs w:val="20"/>
        </w:rPr>
      </w:pPr>
      <w:r>
        <w:rPr>
          <w:szCs w:val="20"/>
        </w:rPr>
        <w:t>From the power consumption results</w:t>
      </w:r>
      <w:r>
        <w:rPr>
          <w:rFonts w:hint="eastAsia"/>
          <w:szCs w:val="20"/>
        </w:rPr>
        <w:t xml:space="preserve"> from Figure 4</w:t>
      </w:r>
      <w:r>
        <w:rPr>
          <w:szCs w:val="20"/>
        </w:rPr>
        <w:t>, we have following observation</w:t>
      </w:r>
      <w:r>
        <w:rPr>
          <w:rFonts w:hint="eastAsia"/>
          <w:szCs w:val="20"/>
        </w:rPr>
        <w:t>:</w:t>
      </w:r>
    </w:p>
    <w:p w:rsidR="00447BA0" w:rsidRDefault="00D029BA">
      <w:pPr>
        <w:spacing w:after="240"/>
        <w:rPr>
          <w:b/>
          <w:bCs/>
          <w:i/>
          <w:iCs/>
        </w:rPr>
      </w:pPr>
      <w:r>
        <w:rPr>
          <w:rFonts w:hint="eastAsia"/>
          <w:b/>
          <w:bCs/>
          <w:i/>
          <w:iCs/>
          <w:szCs w:val="20"/>
        </w:rPr>
        <w:t xml:space="preserve">Observation 4: Compared with </w:t>
      </w:r>
      <w:r>
        <w:rPr>
          <w:b/>
          <w:bCs/>
          <w:i/>
          <w:iCs/>
          <w:szCs w:val="20"/>
        </w:rPr>
        <w:t>LP-WUS</w:t>
      </w:r>
      <w:r>
        <w:rPr>
          <w:rFonts w:hint="eastAsia"/>
          <w:b/>
          <w:bCs/>
          <w:i/>
          <w:iCs/>
          <w:szCs w:val="20"/>
        </w:rPr>
        <w:t xml:space="preserve"> with</w:t>
      </w:r>
      <w:r>
        <w:rPr>
          <w:rFonts w:hint="eastAsia"/>
          <w:b/>
          <w:bCs/>
          <w:i/>
          <w:iCs/>
        </w:rPr>
        <w:t xml:space="preserve"> always on monitoring</w:t>
      </w:r>
      <w:r>
        <w:rPr>
          <w:rFonts w:hint="eastAsia"/>
          <w:b/>
          <w:bCs/>
          <w:i/>
          <w:iCs/>
          <w:szCs w:val="20"/>
        </w:rPr>
        <w:t xml:space="preserve">, the extra power consumption caused by </w:t>
      </w:r>
      <w:r>
        <w:rPr>
          <w:rFonts w:hint="eastAsia"/>
          <w:b/>
          <w:bCs/>
          <w:i/>
          <w:iCs/>
        </w:rPr>
        <w:t xml:space="preserve">LP-WUS with on-off duty cycled monitoring is small when the WUR-on power is not large. </w:t>
      </w:r>
    </w:p>
    <w:p w:rsidR="00447BA0" w:rsidRDefault="00D029BA">
      <w:pPr>
        <w:pStyle w:val="3"/>
        <w:numPr>
          <w:ilvl w:val="0"/>
          <w:numId w:val="0"/>
        </w:numPr>
        <w:rPr>
          <w:sz w:val="24"/>
          <w:szCs w:val="24"/>
          <w:lang w:val="en-US"/>
        </w:rPr>
      </w:pPr>
      <w:r>
        <w:rPr>
          <w:rFonts w:hint="eastAsia"/>
          <w:sz w:val="24"/>
          <w:szCs w:val="24"/>
          <w:lang w:val="en-US"/>
        </w:rPr>
        <w:t>3.3.3 RRM measurement</w:t>
      </w:r>
    </w:p>
    <w:p w:rsidR="00447BA0" w:rsidRDefault="00D029BA">
      <w:pPr>
        <w:rPr>
          <w:rFonts w:cs="Times"/>
          <w:szCs w:val="20"/>
        </w:rPr>
      </w:pPr>
      <w:r>
        <w:rPr>
          <w:rFonts w:cs="Times" w:hint="eastAsia"/>
          <w:szCs w:val="20"/>
        </w:rPr>
        <w:t>For LP-WUS, the power consumption also impacted by different RRM measurement schemes. In order to show the impact of RRM measurement on power consumption, the following three cases are used in power consumption evaluation.</w:t>
      </w:r>
    </w:p>
    <w:p w:rsidR="00447BA0" w:rsidRDefault="00D029BA">
      <w:pPr>
        <w:rPr>
          <w:rFonts w:cs="Times"/>
          <w:szCs w:val="20"/>
        </w:rPr>
      </w:pPr>
      <w:r>
        <w:rPr>
          <w:rFonts w:cs="Times" w:hint="eastAsia"/>
          <w:szCs w:val="20"/>
        </w:rPr>
        <w:t>Case 1: LP-SS/LP-WUS/preamble based on WUR receiving is used for RRM measurement</w:t>
      </w:r>
    </w:p>
    <w:p w:rsidR="00447BA0" w:rsidRDefault="00D029BA">
      <w:pPr>
        <w:rPr>
          <w:szCs w:val="20"/>
        </w:rPr>
      </w:pPr>
      <w:r>
        <w:rPr>
          <w:rFonts w:hint="eastAsia"/>
          <w:szCs w:val="20"/>
        </w:rPr>
        <w:t>Case 2: RRM measurement is performed only after MR is waked up by LP-WUS</w:t>
      </w:r>
    </w:p>
    <w:p w:rsidR="00447BA0" w:rsidRDefault="00D029BA">
      <w:pPr>
        <w:rPr>
          <w:szCs w:val="20"/>
        </w:rPr>
      </w:pPr>
      <w:r>
        <w:rPr>
          <w:rFonts w:hint="eastAsia"/>
          <w:szCs w:val="20"/>
        </w:rPr>
        <w:lastRenderedPageBreak/>
        <w:t>Case 3: RRM measurement is performed by MR and relax to N DRX cycle</w:t>
      </w:r>
    </w:p>
    <w:p w:rsidR="00447BA0" w:rsidRDefault="00D029BA">
      <w:pPr>
        <w:rPr>
          <w:szCs w:val="20"/>
        </w:rPr>
      </w:pPr>
      <w:r>
        <w:rPr>
          <w:rFonts w:hint="eastAsia"/>
          <w:szCs w:val="20"/>
        </w:rPr>
        <w:t xml:space="preserve">For Case 1, the power consumption is same as no RRM measurement because RRM measurement is performed by WUR and only one state of WUR on is defined. For Case 2, the timeline of waked up MR is shown in Figure 5; For Case 3, no matter whether LP-WUS is detected or not, the MR is powered on and performed RRM measurement in N DRX cycle.  </w:t>
      </w:r>
    </w:p>
    <w:p w:rsidR="00447BA0" w:rsidRDefault="00D029BA">
      <w:pPr>
        <w:jc w:val="center"/>
      </w:pPr>
      <w:r>
        <w:rPr>
          <w:noProof/>
        </w:rPr>
        <w:drawing>
          <wp:inline distT="0" distB="0" distL="114300" distR="114300">
            <wp:extent cx="4693285" cy="706755"/>
            <wp:effectExtent l="0" t="0" r="0" b="0"/>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11"/>
                    <a:stretch>
                      <a:fillRect/>
                    </a:stretch>
                  </pic:blipFill>
                  <pic:spPr>
                    <a:xfrm>
                      <a:off x="0" y="0"/>
                      <a:ext cx="4693285" cy="706755"/>
                    </a:xfrm>
                    <a:prstGeom prst="rect">
                      <a:avLst/>
                    </a:prstGeom>
                    <a:noFill/>
                    <a:ln>
                      <a:noFill/>
                    </a:ln>
                  </pic:spPr>
                </pic:pic>
              </a:graphicData>
            </a:graphic>
          </wp:inline>
        </w:drawing>
      </w:r>
    </w:p>
    <w:p w:rsidR="00447BA0" w:rsidRDefault="00D029BA">
      <w:pPr>
        <w:jc w:val="center"/>
      </w:pPr>
      <w:r>
        <w:rPr>
          <w:rFonts w:hint="eastAsia"/>
        </w:rPr>
        <w:t>Figure 5 The timeline for WUR with measurement</w:t>
      </w:r>
    </w:p>
    <w:p w:rsidR="00447BA0" w:rsidRDefault="00D029BA">
      <w:pPr>
        <w:rPr>
          <w:rFonts w:cs="Times"/>
          <w:szCs w:val="20"/>
        </w:rPr>
      </w:pPr>
      <w:r>
        <w:rPr>
          <w:rFonts w:hint="eastAsia"/>
        </w:rPr>
        <w:t>In Figure 6, the</w:t>
      </w:r>
      <w:r>
        <w:rPr>
          <w:rFonts w:cs="Times" w:hint="eastAsia"/>
          <w:szCs w:val="20"/>
        </w:rPr>
        <w:t xml:space="preserve"> power consumption evaluation results of different RRM measurement are shown.</w:t>
      </w:r>
    </w:p>
    <w:p w:rsidR="00447BA0" w:rsidRDefault="00D029BA">
      <w:r>
        <w:rPr>
          <w:rFonts w:hint="eastAsia"/>
        </w:rPr>
        <w:t xml:space="preserve"> </w:t>
      </w:r>
      <w:r>
        <w:rPr>
          <w:noProof/>
        </w:rPr>
        <w:drawing>
          <wp:inline distT="0" distB="0" distL="114300" distR="114300">
            <wp:extent cx="2562225" cy="1497330"/>
            <wp:effectExtent l="0" t="0" r="13335" b="11430"/>
            <wp:docPr id="1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pic:cNvPicPr>
                      <a:picLocks noChangeAspect="1"/>
                    </pic:cNvPicPr>
                  </pic:nvPicPr>
                  <pic:blipFill>
                    <a:blip r:embed="rId12"/>
                    <a:stretch>
                      <a:fillRect/>
                    </a:stretch>
                  </pic:blipFill>
                  <pic:spPr>
                    <a:xfrm>
                      <a:off x="0" y="0"/>
                      <a:ext cx="2562225" cy="1497330"/>
                    </a:xfrm>
                    <a:prstGeom prst="rect">
                      <a:avLst/>
                    </a:prstGeom>
                    <a:noFill/>
                    <a:ln>
                      <a:noFill/>
                    </a:ln>
                  </pic:spPr>
                </pic:pic>
              </a:graphicData>
            </a:graphic>
          </wp:inline>
        </w:drawing>
      </w:r>
      <w:r>
        <w:rPr>
          <w:rFonts w:hint="eastAsia"/>
        </w:rPr>
        <w:t xml:space="preserve">    </w:t>
      </w:r>
      <w:r>
        <w:rPr>
          <w:noProof/>
        </w:rPr>
        <w:drawing>
          <wp:inline distT="0" distB="0" distL="114300" distR="114300">
            <wp:extent cx="2562225" cy="1497330"/>
            <wp:effectExtent l="0" t="0" r="13335" b="11430"/>
            <wp:docPr id="1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pic:cNvPicPr>
                      <a:picLocks noChangeAspect="1"/>
                    </pic:cNvPicPr>
                  </pic:nvPicPr>
                  <pic:blipFill>
                    <a:blip r:embed="rId13"/>
                    <a:stretch>
                      <a:fillRect/>
                    </a:stretch>
                  </pic:blipFill>
                  <pic:spPr>
                    <a:xfrm>
                      <a:off x="0" y="0"/>
                      <a:ext cx="2562225" cy="1497330"/>
                    </a:xfrm>
                    <a:prstGeom prst="rect">
                      <a:avLst/>
                    </a:prstGeom>
                    <a:noFill/>
                    <a:ln>
                      <a:noFill/>
                    </a:ln>
                  </pic:spPr>
                </pic:pic>
              </a:graphicData>
            </a:graphic>
          </wp:inline>
        </w:drawing>
      </w:r>
    </w:p>
    <w:p w:rsidR="00447BA0" w:rsidRDefault="00D029BA">
      <w:pPr>
        <w:jc w:val="center"/>
      </w:pPr>
      <w:r>
        <w:rPr>
          <w:rFonts w:hint="eastAsia"/>
        </w:rPr>
        <w:t xml:space="preserve">Figure </w:t>
      </w:r>
      <w:r>
        <w:t xml:space="preserve">6. </w:t>
      </w:r>
      <w:r>
        <w:rPr>
          <w:rFonts w:hint="eastAsia"/>
        </w:rPr>
        <w:t>Power consumption evaluation results based on RRM measurement</w:t>
      </w:r>
    </w:p>
    <w:p w:rsidR="00447BA0" w:rsidRDefault="00D029BA">
      <w:pPr>
        <w:numPr>
          <w:ilvl w:val="255"/>
          <w:numId w:val="0"/>
        </w:numPr>
        <w:rPr>
          <w:szCs w:val="20"/>
        </w:rPr>
      </w:pPr>
      <w:r>
        <w:rPr>
          <w:szCs w:val="20"/>
        </w:rPr>
        <w:t>From the power consumption results</w:t>
      </w:r>
      <w:r>
        <w:rPr>
          <w:rFonts w:hint="eastAsia"/>
          <w:szCs w:val="20"/>
        </w:rPr>
        <w:t xml:space="preserve"> from Figure 6</w:t>
      </w:r>
      <w:r>
        <w:rPr>
          <w:szCs w:val="20"/>
        </w:rPr>
        <w:t xml:space="preserve"> it can be observed </w:t>
      </w:r>
      <w:proofErr w:type="gramStart"/>
      <w:r>
        <w:rPr>
          <w:szCs w:val="20"/>
        </w:rPr>
        <w:t xml:space="preserve">that </w:t>
      </w:r>
      <w:r>
        <w:rPr>
          <w:rFonts w:hint="eastAsia"/>
          <w:szCs w:val="20"/>
        </w:rPr>
        <w:t>:</w:t>
      </w:r>
      <w:proofErr w:type="gramEnd"/>
    </w:p>
    <w:p w:rsidR="00447BA0" w:rsidRDefault="00D029BA">
      <w:pPr>
        <w:spacing w:after="240"/>
      </w:pPr>
      <w:r>
        <w:rPr>
          <w:rFonts w:hint="eastAsia"/>
          <w:b/>
          <w:bCs/>
          <w:i/>
          <w:iCs/>
        </w:rPr>
        <w:t xml:space="preserve">Observation 5: When N is relaxed to 12, LP-WUS has power saving gain compared with DRX with PEI when </w:t>
      </w:r>
      <w:r>
        <w:rPr>
          <w:rFonts w:hint="eastAsia"/>
          <w:b/>
          <w:bCs/>
          <w:i/>
          <w:iCs/>
          <w:szCs w:val="20"/>
        </w:rPr>
        <w:t>R_E=1%, E</w:t>
      </w:r>
      <w:r>
        <w:rPr>
          <w:rFonts w:hint="eastAsia"/>
          <w:b/>
          <w:bCs/>
          <w:i/>
          <w:iCs/>
          <w:szCs w:val="20"/>
          <w:vertAlign w:val="subscript"/>
        </w:rPr>
        <w:t>UDS</w:t>
      </w:r>
      <w:r>
        <w:rPr>
          <w:rFonts w:hint="eastAsia"/>
          <w:b/>
          <w:bCs/>
          <w:i/>
          <w:iCs/>
          <w:szCs w:val="20"/>
        </w:rPr>
        <w:t>=20000 and P</w:t>
      </w:r>
      <w:r>
        <w:rPr>
          <w:rFonts w:hint="eastAsia"/>
          <w:b/>
          <w:bCs/>
          <w:i/>
          <w:iCs/>
          <w:szCs w:val="20"/>
          <w:vertAlign w:val="subscript"/>
        </w:rPr>
        <w:t>WUR on</w:t>
      </w:r>
      <w:r>
        <w:rPr>
          <w:rFonts w:hint="eastAsia"/>
          <w:b/>
          <w:bCs/>
          <w:i/>
          <w:iCs/>
          <w:szCs w:val="20"/>
        </w:rPr>
        <w:t>=0.5, and</w:t>
      </w:r>
      <w:r>
        <w:rPr>
          <w:rFonts w:hint="eastAsia"/>
          <w:b/>
          <w:bCs/>
          <w:i/>
          <w:iCs/>
        </w:rPr>
        <w:t xml:space="preserve"> N is 22 when E</w:t>
      </w:r>
      <w:r>
        <w:rPr>
          <w:rFonts w:hint="eastAsia"/>
          <w:b/>
          <w:bCs/>
          <w:i/>
          <w:iCs/>
          <w:vertAlign w:val="subscript"/>
        </w:rPr>
        <w:t xml:space="preserve">UDS </w:t>
      </w:r>
      <w:r>
        <w:rPr>
          <w:rFonts w:hint="eastAsia"/>
          <w:b/>
          <w:bCs/>
          <w:i/>
          <w:iCs/>
        </w:rPr>
        <w:t>=40000 and other parameters remain the same.</w:t>
      </w:r>
    </w:p>
    <w:p w:rsidR="00447BA0" w:rsidRDefault="00D029BA">
      <w:pPr>
        <w:pStyle w:val="3"/>
        <w:numPr>
          <w:ilvl w:val="0"/>
          <w:numId w:val="0"/>
        </w:numPr>
        <w:rPr>
          <w:sz w:val="24"/>
          <w:szCs w:val="24"/>
          <w:lang w:val="en-US"/>
        </w:rPr>
      </w:pPr>
      <w:r>
        <w:rPr>
          <w:rFonts w:hint="eastAsia"/>
          <w:sz w:val="24"/>
          <w:szCs w:val="24"/>
          <w:lang w:val="en-US"/>
        </w:rPr>
        <w:t>3.3.4 FAR</w:t>
      </w:r>
    </w:p>
    <w:p w:rsidR="00447BA0" w:rsidRDefault="00D029BA">
      <w:r>
        <w:rPr>
          <w:rFonts w:hint="eastAsia"/>
        </w:rPr>
        <w:t xml:space="preserve">Once LP-WUS false detection happens, the MR is power on. Much power consumption is wasted since the specified procedure, that is SSB reception and PEI/PO monitoring, is implemented on MR. When false detection happens, only when the UE has finished PEI/PO monitoring but does not receive its paging message, the UE can identify that a false detection happens. The results of power consumption evaluation with FAR impact is shown in Figure 7 wherein the FAR=X% indicates the probability of extra MR power on caused by FAR is X%. </w:t>
      </w:r>
    </w:p>
    <w:p w:rsidR="00447BA0" w:rsidRDefault="00447BA0"/>
    <w:p w:rsidR="00447BA0" w:rsidRDefault="00D029BA">
      <w:pPr>
        <w:jc w:val="center"/>
      </w:pPr>
      <w:r>
        <w:rPr>
          <w:noProof/>
        </w:rPr>
        <w:drawing>
          <wp:inline distT="0" distB="0" distL="114300" distR="114300">
            <wp:extent cx="2512060" cy="1497330"/>
            <wp:effectExtent l="0" t="0" r="2540" b="11430"/>
            <wp:docPr id="1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0"/>
                    <pic:cNvPicPr>
                      <a:picLocks noChangeAspect="1"/>
                    </pic:cNvPicPr>
                  </pic:nvPicPr>
                  <pic:blipFill>
                    <a:blip r:embed="rId14"/>
                    <a:stretch>
                      <a:fillRect/>
                    </a:stretch>
                  </pic:blipFill>
                  <pic:spPr>
                    <a:xfrm>
                      <a:off x="0" y="0"/>
                      <a:ext cx="2512060" cy="1497330"/>
                    </a:xfrm>
                    <a:prstGeom prst="rect">
                      <a:avLst/>
                    </a:prstGeom>
                    <a:noFill/>
                    <a:ln>
                      <a:noFill/>
                    </a:ln>
                  </pic:spPr>
                </pic:pic>
              </a:graphicData>
            </a:graphic>
          </wp:inline>
        </w:drawing>
      </w:r>
    </w:p>
    <w:p w:rsidR="00447BA0" w:rsidRDefault="00D029BA">
      <w:pPr>
        <w:jc w:val="center"/>
      </w:pPr>
      <w:r>
        <w:rPr>
          <w:rFonts w:hint="eastAsia"/>
        </w:rPr>
        <w:t>Figure 7. Power consumption evaluation results based on FAR</w:t>
      </w:r>
    </w:p>
    <w:p w:rsidR="00447BA0" w:rsidRDefault="00D029BA">
      <w:pPr>
        <w:numPr>
          <w:ilvl w:val="255"/>
          <w:numId w:val="0"/>
        </w:numPr>
        <w:rPr>
          <w:szCs w:val="20"/>
        </w:rPr>
      </w:pPr>
      <w:r>
        <w:rPr>
          <w:szCs w:val="20"/>
        </w:rPr>
        <w:t>From the power consumption results</w:t>
      </w:r>
      <w:r>
        <w:rPr>
          <w:rFonts w:hint="eastAsia"/>
          <w:szCs w:val="20"/>
        </w:rPr>
        <w:t xml:space="preserve"> from Figure 7</w:t>
      </w:r>
      <w:r>
        <w:rPr>
          <w:szCs w:val="20"/>
        </w:rPr>
        <w:t>, we have following observation</w:t>
      </w:r>
      <w:r>
        <w:rPr>
          <w:rFonts w:hint="eastAsia"/>
          <w:szCs w:val="20"/>
        </w:rPr>
        <w:t>:</w:t>
      </w:r>
    </w:p>
    <w:p w:rsidR="00447BA0" w:rsidRDefault="00D029BA">
      <w:pPr>
        <w:rPr>
          <w:b/>
          <w:bCs/>
          <w:i/>
          <w:iCs/>
        </w:rPr>
      </w:pPr>
      <w:r>
        <w:rPr>
          <w:rFonts w:hint="eastAsia"/>
          <w:b/>
          <w:bCs/>
          <w:i/>
          <w:iCs/>
        </w:rPr>
        <w:t>Observation 6: Compared with DRX with/without PEI, the LP-WUS has power saving gain when the probability of extra MR power on caused by FAR is lower than 10%.</w:t>
      </w:r>
    </w:p>
    <w:p w:rsidR="00447BA0" w:rsidRDefault="00D029BA">
      <w:pPr>
        <w:spacing w:after="240"/>
      </w:pPr>
      <w:r>
        <w:rPr>
          <w:rFonts w:hint="eastAsia"/>
        </w:rPr>
        <w:lastRenderedPageBreak/>
        <w:t>If UE is not require</w:t>
      </w:r>
      <w:r>
        <w:t>d</w:t>
      </w:r>
      <w:r>
        <w:rPr>
          <w:rFonts w:hint="eastAsia"/>
        </w:rPr>
        <w:t xml:space="preserve"> to monitor PO after receiving LP-WUS, UE can identify that a false detection happens only after UE completes the entire RACH procedure and is not scheduled for a long time. Considering the </w:t>
      </w:r>
      <w:proofErr w:type="spellStart"/>
      <w:r>
        <w:rPr>
          <w:rFonts w:hint="eastAsia"/>
        </w:rPr>
        <w:t>the</w:t>
      </w:r>
      <w:proofErr w:type="spellEnd"/>
      <w:r>
        <w:rPr>
          <w:rFonts w:hint="eastAsia"/>
        </w:rPr>
        <w:t xml:space="preserve"> power consumption model of UE transmitting is not defined, this procedure is not considered in evaluating the FAR impact on power consumption. </w:t>
      </w:r>
    </w:p>
    <w:p w:rsidR="00447BA0" w:rsidRDefault="00D029BA">
      <w:pPr>
        <w:pStyle w:val="1"/>
        <w:numPr>
          <w:ilvl w:val="0"/>
          <w:numId w:val="0"/>
        </w:numPr>
        <w:spacing w:beforeLines="50" w:before="120" w:afterLines="50" w:after="120" w:line="360" w:lineRule="auto"/>
        <w:ind w:left="431" w:hanging="431"/>
        <w:rPr>
          <w:rFonts w:ascii="Times New Roman" w:hAnsi="Times New Roman"/>
          <w:szCs w:val="20"/>
          <w:lang w:val="en-US"/>
        </w:rPr>
      </w:pPr>
      <w:bookmarkStart w:id="8" w:name="OLE_LINK32"/>
      <w:r>
        <w:rPr>
          <w:rFonts w:hint="eastAsia"/>
          <w:szCs w:val="32"/>
          <w:lang w:val="en-US"/>
        </w:rPr>
        <w:t>4. Evaluation for latency</w:t>
      </w:r>
    </w:p>
    <w:p w:rsidR="00447BA0" w:rsidRDefault="00D029BA">
      <w:pPr>
        <w:numPr>
          <w:ilvl w:val="255"/>
          <w:numId w:val="0"/>
        </w:numPr>
        <w:rPr>
          <w:szCs w:val="20"/>
        </w:rPr>
      </w:pPr>
      <w:r>
        <w:rPr>
          <w:szCs w:val="20"/>
        </w:rPr>
        <w:t>In RAN1#11</w:t>
      </w:r>
      <w:r>
        <w:rPr>
          <w:rFonts w:hint="eastAsia"/>
          <w:szCs w:val="20"/>
        </w:rPr>
        <w:t>1</w:t>
      </w:r>
      <w:r>
        <w:rPr>
          <w:szCs w:val="20"/>
        </w:rPr>
        <w:t xml:space="preserve"> meeting </w:t>
      </w:r>
      <w:r>
        <w:rPr>
          <w:rFonts w:hint="eastAsia"/>
          <w:szCs w:val="20"/>
        </w:rPr>
        <w:t>[3]</w:t>
      </w:r>
      <w:r>
        <w:rPr>
          <w:szCs w:val="20"/>
        </w:rPr>
        <w:t xml:space="preserve">, the following agreements were achieved for </w:t>
      </w:r>
      <w:r>
        <w:rPr>
          <w:rFonts w:hint="eastAsia"/>
          <w:szCs w:val="20"/>
        </w:rPr>
        <w:t>latency evaluation: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47BA0">
        <w:tc>
          <w:tcPr>
            <w:tcW w:w="9186" w:type="dxa"/>
          </w:tcPr>
          <w:p w:rsidR="00447BA0" w:rsidRDefault="00D029BA">
            <w:pPr>
              <w:spacing w:line="210" w:lineRule="atLeast"/>
              <w:rPr>
                <w:rFonts w:eastAsia="Malgun Gothic" w:cs="Times"/>
                <w:szCs w:val="20"/>
                <w:lang w:eastAsia="ko-KR"/>
              </w:rPr>
            </w:pPr>
            <w:r>
              <w:rPr>
                <w:rFonts w:eastAsia="Malgun Gothic" w:cs="Times" w:hint="eastAsia"/>
                <w:szCs w:val="20"/>
                <w:lang w:eastAsia="ko-KR"/>
              </w:rPr>
              <w:t xml:space="preserve">For IDLE/INACTIVE state, the latency is the time interval between the data arrival time at the </w:t>
            </w:r>
            <w:proofErr w:type="spellStart"/>
            <w:r>
              <w:rPr>
                <w:rFonts w:eastAsia="Malgun Gothic" w:cs="Times" w:hint="eastAsia"/>
                <w:szCs w:val="20"/>
                <w:lang w:eastAsia="ko-KR"/>
              </w:rPr>
              <w:t>gNB</w:t>
            </w:r>
            <w:proofErr w:type="spellEnd"/>
            <w:r>
              <w:rPr>
                <w:rFonts w:eastAsia="Malgun Gothic" w:cs="Times" w:hint="eastAsia"/>
                <w:szCs w:val="20"/>
                <w:lang w:eastAsia="ko-KR"/>
              </w:rPr>
              <w:t xml:space="preserve"> and the time of the first PO UE can [monitor/detect] the paging message</w:t>
            </w:r>
          </w:p>
          <w:p w:rsidR="00447BA0" w:rsidRDefault="00D029BA">
            <w:pPr>
              <w:numPr>
                <w:ilvl w:val="0"/>
                <w:numId w:val="10"/>
              </w:numPr>
              <w:ind w:left="528" w:hanging="284"/>
              <w:rPr>
                <w:rFonts w:eastAsia="Malgun Gothic" w:cs="Times"/>
                <w:szCs w:val="20"/>
                <w:lang w:eastAsia="ko-KR"/>
              </w:rPr>
            </w:pPr>
            <w:r>
              <w:rPr>
                <w:rFonts w:eastAsia="Malgun Gothic" w:cs="Times" w:hint="eastAsia"/>
                <w:szCs w:val="20"/>
                <w:lang w:eastAsia="ko-KR"/>
              </w:rPr>
              <w:t xml:space="preserve">FFS: if UE is not required to monitor a PO after wake-up, e.g., latency is the time interval between the data arrival time at the </w:t>
            </w:r>
            <w:proofErr w:type="spellStart"/>
            <w:r>
              <w:rPr>
                <w:rFonts w:eastAsia="Malgun Gothic" w:cs="Times" w:hint="eastAsia"/>
                <w:szCs w:val="20"/>
                <w:lang w:eastAsia="ko-KR"/>
              </w:rPr>
              <w:t>gNB</w:t>
            </w:r>
            <w:proofErr w:type="spellEnd"/>
            <w:r>
              <w:rPr>
                <w:rFonts w:eastAsia="Malgun Gothic" w:cs="Times" w:hint="eastAsia"/>
                <w:szCs w:val="20"/>
                <w:lang w:eastAsia="ko-KR"/>
              </w:rPr>
              <w:t xml:space="preserve"> and the time UE transmits the PRACH after LP-WUS detection.</w:t>
            </w:r>
          </w:p>
          <w:p w:rsidR="00447BA0" w:rsidRDefault="00D029BA">
            <w:pPr>
              <w:numPr>
                <w:ilvl w:val="0"/>
                <w:numId w:val="10"/>
              </w:numPr>
              <w:spacing w:line="231" w:lineRule="atLeast"/>
              <w:ind w:left="528" w:hanging="284"/>
              <w:rPr>
                <w:szCs w:val="20"/>
              </w:rPr>
            </w:pPr>
            <w:r>
              <w:rPr>
                <w:rFonts w:eastAsia="Malgun Gothic" w:cs="Times" w:hint="eastAsia"/>
                <w:szCs w:val="20"/>
                <w:lang w:eastAsia="ko-KR"/>
              </w:rPr>
              <w:t>sync/re-sync for main radio is included</w:t>
            </w:r>
          </w:p>
        </w:tc>
      </w:tr>
    </w:tbl>
    <w:p w:rsidR="00447BA0" w:rsidRDefault="00447BA0">
      <w:pPr>
        <w:rPr>
          <w:szCs w:val="20"/>
        </w:rPr>
      </w:pPr>
    </w:p>
    <w:p w:rsidR="00447BA0" w:rsidRDefault="00D029BA">
      <w:pPr>
        <w:rPr>
          <w:szCs w:val="20"/>
          <w:vertAlign w:val="subscript"/>
        </w:rPr>
      </w:pPr>
      <w:r>
        <w:rPr>
          <w:rFonts w:hint="eastAsia"/>
          <w:szCs w:val="20"/>
        </w:rPr>
        <w:t>For LP-WUS, if the first PO is the legacy PO, there are three parts of the latency, time for main radio ramp up, time for sync/re-sync and the delay from sync/re-sync to legacy PO. One example is shown in Figure 8 wherein the latency T</w:t>
      </w:r>
      <w:r>
        <w:rPr>
          <w:rFonts w:hint="eastAsia"/>
          <w:szCs w:val="20"/>
          <w:vertAlign w:val="subscript"/>
        </w:rPr>
        <w:t>1</w:t>
      </w:r>
      <w:r>
        <w:rPr>
          <w:rFonts w:hint="eastAsia"/>
          <w:szCs w:val="20"/>
        </w:rPr>
        <w:t>=</w:t>
      </w:r>
      <w:proofErr w:type="spellStart"/>
      <w:r>
        <w:rPr>
          <w:rFonts w:hint="eastAsia"/>
          <w:szCs w:val="20"/>
        </w:rPr>
        <w:t>T</w:t>
      </w:r>
      <w:r>
        <w:rPr>
          <w:rFonts w:hint="eastAsia"/>
          <w:szCs w:val="20"/>
          <w:vertAlign w:val="subscript"/>
        </w:rPr>
        <w:t>x</w:t>
      </w:r>
      <w:r>
        <w:rPr>
          <w:rFonts w:hint="eastAsia"/>
          <w:szCs w:val="20"/>
        </w:rPr>
        <w:t>+T</w:t>
      </w:r>
      <w:r>
        <w:rPr>
          <w:rFonts w:hint="eastAsia"/>
          <w:szCs w:val="20"/>
          <w:vertAlign w:val="subscript"/>
        </w:rPr>
        <w:t>ramp</w:t>
      </w:r>
      <w:proofErr w:type="spellEnd"/>
      <w:r>
        <w:rPr>
          <w:rFonts w:hint="eastAsia"/>
          <w:szCs w:val="20"/>
          <w:vertAlign w:val="subscript"/>
        </w:rPr>
        <w:t xml:space="preserve"> </w:t>
      </w:r>
      <w:proofErr w:type="spellStart"/>
      <w:r>
        <w:rPr>
          <w:rFonts w:hint="eastAsia"/>
          <w:szCs w:val="20"/>
          <w:vertAlign w:val="subscript"/>
        </w:rPr>
        <w:t>up</w:t>
      </w:r>
      <w:r>
        <w:rPr>
          <w:rFonts w:hint="eastAsia"/>
          <w:szCs w:val="20"/>
        </w:rPr>
        <w:t>+T</w:t>
      </w:r>
      <w:proofErr w:type="spellEnd"/>
      <w:r>
        <w:rPr>
          <w:rFonts w:hint="eastAsia"/>
          <w:szCs w:val="20"/>
        </w:rPr>
        <w:t xml:space="preserve"> </w:t>
      </w:r>
      <w:r>
        <w:rPr>
          <w:rFonts w:hint="eastAsia"/>
          <w:szCs w:val="20"/>
          <w:vertAlign w:val="subscript"/>
        </w:rPr>
        <w:t>sync/re-sync.</w:t>
      </w:r>
    </w:p>
    <w:p w:rsidR="00447BA0" w:rsidRDefault="00D029BA">
      <w:r>
        <w:rPr>
          <w:noProof/>
        </w:rPr>
        <w:drawing>
          <wp:inline distT="0" distB="0" distL="114300" distR="114300">
            <wp:extent cx="5691505" cy="695325"/>
            <wp:effectExtent l="0" t="0" r="8255" b="571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5"/>
                    <a:stretch>
                      <a:fillRect/>
                    </a:stretch>
                  </pic:blipFill>
                  <pic:spPr>
                    <a:xfrm>
                      <a:off x="0" y="0"/>
                      <a:ext cx="5691505" cy="695325"/>
                    </a:xfrm>
                    <a:prstGeom prst="rect">
                      <a:avLst/>
                    </a:prstGeom>
                    <a:noFill/>
                    <a:ln>
                      <a:noFill/>
                    </a:ln>
                  </pic:spPr>
                </pic:pic>
              </a:graphicData>
            </a:graphic>
          </wp:inline>
        </w:drawing>
      </w:r>
    </w:p>
    <w:p w:rsidR="00447BA0" w:rsidRDefault="00D029BA">
      <w:pPr>
        <w:jc w:val="center"/>
      </w:pPr>
      <w:r>
        <w:rPr>
          <w:rFonts w:hint="eastAsia"/>
        </w:rPr>
        <w:t>Figure 8. Latency for LP-WUS based on legacy PO mechanism</w:t>
      </w:r>
    </w:p>
    <w:p w:rsidR="00447BA0" w:rsidRDefault="00D029BA">
      <w:pPr>
        <w:rPr>
          <w:szCs w:val="20"/>
        </w:rPr>
      </w:pPr>
      <w:r>
        <w:rPr>
          <w:rFonts w:hint="eastAsia"/>
        </w:rPr>
        <w:t xml:space="preserve">If the </w:t>
      </w:r>
      <w:r>
        <w:rPr>
          <w:rFonts w:hint="eastAsia"/>
          <w:szCs w:val="20"/>
        </w:rPr>
        <w:t xml:space="preserve">first </w:t>
      </w:r>
      <w:r>
        <w:rPr>
          <w:rFonts w:hint="eastAsia"/>
        </w:rPr>
        <w:t xml:space="preserve">PO is dynamic, i.e. the PO after main radio ramp up and sync/re-sync, there are two parts of the latency. </w:t>
      </w:r>
      <w:r>
        <w:rPr>
          <w:rFonts w:hint="eastAsia"/>
          <w:szCs w:val="20"/>
        </w:rPr>
        <w:t>One example is shown in Figure 9 wherein the latency T</w:t>
      </w:r>
      <w:r>
        <w:rPr>
          <w:rFonts w:hint="eastAsia"/>
          <w:szCs w:val="20"/>
          <w:vertAlign w:val="subscript"/>
        </w:rPr>
        <w:t>2</w:t>
      </w:r>
      <w:r>
        <w:rPr>
          <w:rFonts w:hint="eastAsia"/>
          <w:szCs w:val="20"/>
        </w:rPr>
        <w:t>=T</w:t>
      </w:r>
      <w:r>
        <w:rPr>
          <w:rFonts w:hint="eastAsia"/>
          <w:szCs w:val="20"/>
          <w:vertAlign w:val="subscript"/>
        </w:rPr>
        <w:t xml:space="preserve">ramp </w:t>
      </w:r>
      <w:proofErr w:type="spellStart"/>
      <w:r>
        <w:rPr>
          <w:rFonts w:hint="eastAsia"/>
          <w:szCs w:val="20"/>
          <w:vertAlign w:val="subscript"/>
        </w:rPr>
        <w:t>up</w:t>
      </w:r>
      <w:r>
        <w:rPr>
          <w:rFonts w:hint="eastAsia"/>
          <w:szCs w:val="20"/>
        </w:rPr>
        <w:t>+T</w:t>
      </w:r>
      <w:proofErr w:type="spellEnd"/>
      <w:r>
        <w:rPr>
          <w:rFonts w:hint="eastAsia"/>
          <w:szCs w:val="20"/>
        </w:rPr>
        <w:t xml:space="preserve"> </w:t>
      </w:r>
      <w:r>
        <w:rPr>
          <w:rFonts w:hint="eastAsia"/>
          <w:szCs w:val="20"/>
          <w:vertAlign w:val="subscript"/>
        </w:rPr>
        <w:t xml:space="preserve">sync/re-sync. </w:t>
      </w:r>
      <w:r>
        <w:rPr>
          <w:rFonts w:hint="eastAsia"/>
          <w:szCs w:val="20"/>
        </w:rPr>
        <w:t>It is assumed the gap between the last SSB and PO is 8ms.</w:t>
      </w:r>
    </w:p>
    <w:p w:rsidR="00447BA0" w:rsidRDefault="00447BA0">
      <w:pPr>
        <w:rPr>
          <w:szCs w:val="20"/>
        </w:rPr>
      </w:pPr>
    </w:p>
    <w:p w:rsidR="00447BA0" w:rsidRDefault="00D029BA">
      <w:pPr>
        <w:rPr>
          <w:szCs w:val="20"/>
        </w:rPr>
      </w:pPr>
      <w:r>
        <w:rPr>
          <w:noProof/>
        </w:rPr>
        <w:drawing>
          <wp:inline distT="0" distB="0" distL="114300" distR="114300">
            <wp:extent cx="5691505" cy="695325"/>
            <wp:effectExtent l="0" t="0" r="8255" b="571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6"/>
                    <a:stretch>
                      <a:fillRect/>
                    </a:stretch>
                  </pic:blipFill>
                  <pic:spPr>
                    <a:xfrm>
                      <a:off x="0" y="0"/>
                      <a:ext cx="5691505" cy="695325"/>
                    </a:xfrm>
                    <a:prstGeom prst="rect">
                      <a:avLst/>
                    </a:prstGeom>
                    <a:noFill/>
                    <a:ln>
                      <a:noFill/>
                    </a:ln>
                  </pic:spPr>
                </pic:pic>
              </a:graphicData>
            </a:graphic>
          </wp:inline>
        </w:drawing>
      </w:r>
    </w:p>
    <w:p w:rsidR="00447BA0" w:rsidRDefault="00D029BA">
      <w:pPr>
        <w:jc w:val="center"/>
      </w:pPr>
      <w:r>
        <w:rPr>
          <w:rFonts w:hint="eastAsia"/>
        </w:rPr>
        <w:t>Figure 9. Latency for LP-WUS based on dynamic PO mechanism</w:t>
      </w:r>
    </w:p>
    <w:p w:rsidR="00447BA0" w:rsidRDefault="00D029BA">
      <w:r>
        <w:rPr>
          <w:rFonts w:hint="eastAsia"/>
        </w:rPr>
        <w:t>The latency results based on DRX/</w:t>
      </w:r>
      <w:proofErr w:type="spellStart"/>
      <w:r>
        <w:rPr>
          <w:rFonts w:hint="eastAsia"/>
        </w:rPr>
        <w:t>eDRX</w:t>
      </w:r>
      <w:proofErr w:type="spellEnd"/>
      <w:r>
        <w:rPr>
          <w:rFonts w:hint="eastAsia"/>
        </w:rPr>
        <w:t xml:space="preserve"> with/without PEI are shown in Table 3. wherein the paging is </w:t>
      </w:r>
      <w:r>
        <w:t>uniform arriv</w:t>
      </w:r>
      <w:r>
        <w:rPr>
          <w:rFonts w:hint="eastAsia"/>
        </w:rPr>
        <w:t xml:space="preserve">ed, DRX cycle is 1.28s, </w:t>
      </w:r>
      <w:proofErr w:type="spellStart"/>
      <w:r>
        <w:rPr>
          <w:rFonts w:hint="eastAsia"/>
        </w:rPr>
        <w:t>eDRX</w:t>
      </w:r>
      <w:proofErr w:type="spellEnd"/>
      <w:r>
        <w:rPr>
          <w:rFonts w:hint="eastAsia"/>
        </w:rPr>
        <w:t xml:space="preserve"> cycle is 61.44s, PTW is 5.12s, the </w:t>
      </w:r>
      <w:r>
        <w:rPr>
          <w:rFonts w:hint="eastAsia"/>
          <w:szCs w:val="20"/>
        </w:rPr>
        <w:t>T</w:t>
      </w:r>
      <w:r>
        <w:rPr>
          <w:rFonts w:hint="eastAsia"/>
          <w:szCs w:val="20"/>
          <w:vertAlign w:val="subscript"/>
        </w:rPr>
        <w:t>ramp up</w:t>
      </w:r>
      <w:r>
        <w:rPr>
          <w:rFonts w:hint="eastAsia"/>
        </w:rPr>
        <w:t xml:space="preserve"> is 400ms and </w:t>
      </w:r>
      <w:r>
        <w:rPr>
          <w:rFonts w:hint="eastAsia"/>
          <w:szCs w:val="20"/>
        </w:rPr>
        <w:t xml:space="preserve">T </w:t>
      </w:r>
      <w:r>
        <w:rPr>
          <w:rFonts w:hint="eastAsia"/>
          <w:szCs w:val="20"/>
          <w:vertAlign w:val="subscript"/>
        </w:rPr>
        <w:t>sync/re-sync</w:t>
      </w:r>
      <w:r>
        <w:rPr>
          <w:rFonts w:hint="eastAsia"/>
        </w:rPr>
        <w:t xml:space="preserve"> is 50ms.</w:t>
      </w:r>
    </w:p>
    <w:p w:rsidR="00447BA0" w:rsidRDefault="00D029BA">
      <w:pPr>
        <w:jc w:val="center"/>
      </w:pPr>
      <w:r>
        <w:rPr>
          <w:rFonts w:hint="eastAsia"/>
        </w:rPr>
        <w:t>Table 3. Initial latency evaluation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96"/>
        <w:gridCol w:w="2297"/>
        <w:gridCol w:w="2297"/>
      </w:tblGrid>
      <w:tr w:rsidR="00447BA0">
        <w:tc>
          <w:tcPr>
            <w:tcW w:w="2296" w:type="dxa"/>
            <w:vMerge w:val="restart"/>
          </w:tcPr>
          <w:p w:rsidR="00447BA0" w:rsidRDefault="00447BA0">
            <w:pPr>
              <w:jc w:val="center"/>
            </w:pPr>
          </w:p>
        </w:tc>
        <w:tc>
          <w:tcPr>
            <w:tcW w:w="2296" w:type="dxa"/>
            <w:vMerge w:val="restart"/>
          </w:tcPr>
          <w:p w:rsidR="00447BA0" w:rsidRDefault="00447BA0">
            <w:pPr>
              <w:jc w:val="center"/>
            </w:pPr>
          </w:p>
          <w:p w:rsidR="00447BA0" w:rsidRDefault="00D029BA">
            <w:pPr>
              <w:jc w:val="center"/>
            </w:pPr>
            <w:r>
              <w:rPr>
                <w:rFonts w:hint="eastAsia"/>
              </w:rPr>
              <w:t>Latency</w:t>
            </w:r>
          </w:p>
        </w:tc>
        <w:tc>
          <w:tcPr>
            <w:tcW w:w="2297" w:type="dxa"/>
          </w:tcPr>
          <w:p w:rsidR="00447BA0" w:rsidRDefault="00D029BA">
            <w:pPr>
              <w:jc w:val="center"/>
            </w:pPr>
            <w:r>
              <w:rPr>
                <w:rFonts w:hint="eastAsia"/>
              </w:rPr>
              <w:t>T</w:t>
            </w:r>
            <w:r>
              <w:rPr>
                <w:rFonts w:hint="eastAsia"/>
                <w:vertAlign w:val="subscript"/>
              </w:rPr>
              <w:t>1</w:t>
            </w:r>
          </w:p>
        </w:tc>
        <w:tc>
          <w:tcPr>
            <w:tcW w:w="2297" w:type="dxa"/>
          </w:tcPr>
          <w:p w:rsidR="00447BA0" w:rsidRDefault="00D029BA">
            <w:pPr>
              <w:jc w:val="center"/>
            </w:pPr>
            <w:r>
              <w:rPr>
                <w:rFonts w:hint="eastAsia"/>
              </w:rPr>
              <w:t>T</w:t>
            </w:r>
            <w:r>
              <w:rPr>
                <w:rFonts w:hint="eastAsia"/>
                <w:vertAlign w:val="subscript"/>
              </w:rPr>
              <w:t>2</w:t>
            </w:r>
          </w:p>
        </w:tc>
      </w:tr>
      <w:tr w:rsidR="00447BA0">
        <w:tc>
          <w:tcPr>
            <w:tcW w:w="2296" w:type="dxa"/>
            <w:vMerge/>
          </w:tcPr>
          <w:p w:rsidR="00447BA0" w:rsidRDefault="00447BA0">
            <w:pPr>
              <w:jc w:val="center"/>
            </w:pPr>
          </w:p>
        </w:tc>
        <w:tc>
          <w:tcPr>
            <w:tcW w:w="2296" w:type="dxa"/>
            <w:vMerge/>
          </w:tcPr>
          <w:p w:rsidR="00447BA0" w:rsidRDefault="00447BA0">
            <w:pPr>
              <w:jc w:val="center"/>
            </w:pPr>
          </w:p>
        </w:tc>
        <w:tc>
          <w:tcPr>
            <w:tcW w:w="2297" w:type="dxa"/>
          </w:tcPr>
          <w:p w:rsidR="00447BA0" w:rsidRDefault="00D029BA">
            <w:pPr>
              <w:jc w:val="center"/>
            </w:pPr>
            <w:proofErr w:type="gramStart"/>
            <w:r>
              <w:rPr>
                <w:rFonts w:hint="eastAsia"/>
              </w:rPr>
              <w:t>Reduction(</w:t>
            </w:r>
            <w:proofErr w:type="gramEnd"/>
            <w:r>
              <w:rPr>
                <w:rFonts w:hint="eastAsia"/>
              </w:rPr>
              <w:t>%)</w:t>
            </w:r>
          </w:p>
        </w:tc>
        <w:tc>
          <w:tcPr>
            <w:tcW w:w="2297" w:type="dxa"/>
          </w:tcPr>
          <w:p w:rsidR="00447BA0" w:rsidRDefault="00D029BA">
            <w:pPr>
              <w:jc w:val="center"/>
            </w:pPr>
            <w:proofErr w:type="gramStart"/>
            <w:r>
              <w:rPr>
                <w:rFonts w:hint="eastAsia"/>
              </w:rPr>
              <w:t>Reduction(</w:t>
            </w:r>
            <w:proofErr w:type="gramEnd"/>
            <w:r>
              <w:rPr>
                <w:rFonts w:hint="eastAsia"/>
              </w:rPr>
              <w:t>%)</w:t>
            </w:r>
          </w:p>
        </w:tc>
      </w:tr>
      <w:tr w:rsidR="00447BA0">
        <w:tc>
          <w:tcPr>
            <w:tcW w:w="2296" w:type="dxa"/>
          </w:tcPr>
          <w:p w:rsidR="00447BA0" w:rsidRDefault="00D029BA">
            <w:pPr>
              <w:jc w:val="center"/>
            </w:pPr>
            <w:r>
              <w:rPr>
                <w:rFonts w:hint="eastAsia"/>
              </w:rPr>
              <w:t>DRX/DRX+PEI</w:t>
            </w:r>
          </w:p>
        </w:tc>
        <w:tc>
          <w:tcPr>
            <w:tcW w:w="2296" w:type="dxa"/>
          </w:tcPr>
          <w:p w:rsidR="00447BA0" w:rsidRDefault="00D029BA">
            <w:pPr>
              <w:jc w:val="center"/>
            </w:pPr>
            <w:r>
              <w:rPr>
                <w:rFonts w:hint="eastAsia"/>
              </w:rPr>
              <w:t>0.64s</w:t>
            </w:r>
          </w:p>
        </w:tc>
        <w:tc>
          <w:tcPr>
            <w:tcW w:w="2297" w:type="dxa"/>
          </w:tcPr>
          <w:p w:rsidR="00447BA0" w:rsidRDefault="00D029BA">
            <w:pPr>
              <w:jc w:val="center"/>
            </w:pPr>
            <w:r>
              <w:rPr>
                <w:rFonts w:hint="eastAsia"/>
              </w:rPr>
              <w:t>-115</w:t>
            </w:r>
          </w:p>
        </w:tc>
        <w:tc>
          <w:tcPr>
            <w:tcW w:w="2297" w:type="dxa"/>
          </w:tcPr>
          <w:p w:rsidR="00447BA0" w:rsidRDefault="00D029BA">
            <w:pPr>
              <w:jc w:val="center"/>
            </w:pPr>
            <w:r>
              <w:rPr>
                <w:rFonts w:hint="eastAsia"/>
              </w:rPr>
              <w:t>29.6%</w:t>
            </w:r>
          </w:p>
        </w:tc>
      </w:tr>
      <w:tr w:rsidR="00447BA0">
        <w:tc>
          <w:tcPr>
            <w:tcW w:w="2296" w:type="dxa"/>
          </w:tcPr>
          <w:p w:rsidR="00447BA0" w:rsidRDefault="00D029BA">
            <w:pPr>
              <w:jc w:val="center"/>
            </w:pPr>
            <w:proofErr w:type="spellStart"/>
            <w:r>
              <w:rPr>
                <w:rFonts w:hint="eastAsia"/>
              </w:rPr>
              <w:t>eDRX</w:t>
            </w:r>
            <w:proofErr w:type="spellEnd"/>
            <w:r>
              <w:rPr>
                <w:rFonts w:hint="eastAsia"/>
              </w:rPr>
              <w:t>/</w:t>
            </w:r>
            <w:proofErr w:type="spellStart"/>
            <w:r>
              <w:rPr>
                <w:rFonts w:hint="eastAsia"/>
              </w:rPr>
              <w:t>eDRX+PEI</w:t>
            </w:r>
            <w:proofErr w:type="spellEnd"/>
          </w:p>
        </w:tc>
        <w:tc>
          <w:tcPr>
            <w:tcW w:w="2296" w:type="dxa"/>
          </w:tcPr>
          <w:p w:rsidR="00447BA0" w:rsidRDefault="00D029BA">
            <w:pPr>
              <w:jc w:val="center"/>
            </w:pPr>
            <w:r>
              <w:rPr>
                <w:rFonts w:hint="eastAsia"/>
              </w:rPr>
              <w:t>26.46s</w:t>
            </w:r>
          </w:p>
        </w:tc>
        <w:tc>
          <w:tcPr>
            <w:tcW w:w="2297" w:type="dxa"/>
          </w:tcPr>
          <w:p w:rsidR="00447BA0" w:rsidRDefault="00D029BA">
            <w:pPr>
              <w:jc w:val="center"/>
            </w:pPr>
            <w:r>
              <w:rPr>
                <w:rFonts w:hint="eastAsia"/>
              </w:rPr>
              <w:t>94.7</w:t>
            </w:r>
          </w:p>
        </w:tc>
        <w:tc>
          <w:tcPr>
            <w:tcW w:w="2297" w:type="dxa"/>
          </w:tcPr>
          <w:p w:rsidR="00447BA0" w:rsidRDefault="00D029BA">
            <w:pPr>
              <w:jc w:val="center"/>
            </w:pPr>
            <w:r>
              <w:rPr>
                <w:rFonts w:hint="eastAsia"/>
              </w:rPr>
              <w:t>98.2%</w:t>
            </w:r>
          </w:p>
        </w:tc>
      </w:tr>
      <w:tr w:rsidR="00447BA0">
        <w:tc>
          <w:tcPr>
            <w:tcW w:w="2296" w:type="dxa"/>
          </w:tcPr>
          <w:p w:rsidR="00447BA0" w:rsidRDefault="00D029BA">
            <w:pPr>
              <w:jc w:val="center"/>
            </w:pPr>
            <w:r>
              <w:rPr>
                <w:rFonts w:hint="eastAsia"/>
              </w:rPr>
              <w:t>T</w:t>
            </w:r>
            <w:r>
              <w:rPr>
                <w:rFonts w:hint="eastAsia"/>
                <w:vertAlign w:val="subscript"/>
              </w:rPr>
              <w:t>1</w:t>
            </w:r>
          </w:p>
        </w:tc>
        <w:tc>
          <w:tcPr>
            <w:tcW w:w="2296" w:type="dxa"/>
          </w:tcPr>
          <w:p w:rsidR="00447BA0" w:rsidRDefault="00D029BA">
            <w:pPr>
              <w:jc w:val="center"/>
            </w:pPr>
            <w:r>
              <w:rPr>
                <w:rFonts w:hint="eastAsia"/>
              </w:rPr>
              <w:t>1.38s</w:t>
            </w:r>
          </w:p>
        </w:tc>
        <w:tc>
          <w:tcPr>
            <w:tcW w:w="2297" w:type="dxa"/>
          </w:tcPr>
          <w:p w:rsidR="00447BA0" w:rsidRDefault="00D029BA">
            <w:pPr>
              <w:jc w:val="center"/>
            </w:pPr>
            <w:r>
              <w:rPr>
                <w:rFonts w:hint="eastAsia"/>
              </w:rPr>
              <w:t>-</w:t>
            </w:r>
          </w:p>
        </w:tc>
        <w:tc>
          <w:tcPr>
            <w:tcW w:w="2297" w:type="dxa"/>
          </w:tcPr>
          <w:p w:rsidR="00447BA0" w:rsidRDefault="00D029BA">
            <w:pPr>
              <w:jc w:val="center"/>
            </w:pPr>
            <w:r>
              <w:rPr>
                <w:rFonts w:hint="eastAsia"/>
              </w:rPr>
              <w:t>67.3%</w:t>
            </w:r>
          </w:p>
        </w:tc>
      </w:tr>
      <w:tr w:rsidR="00447BA0">
        <w:tc>
          <w:tcPr>
            <w:tcW w:w="2296" w:type="dxa"/>
          </w:tcPr>
          <w:p w:rsidR="00447BA0" w:rsidRDefault="00D029BA">
            <w:pPr>
              <w:jc w:val="center"/>
            </w:pPr>
            <w:r>
              <w:rPr>
                <w:rFonts w:hint="eastAsia"/>
              </w:rPr>
              <w:t>T</w:t>
            </w:r>
            <w:r>
              <w:rPr>
                <w:rFonts w:hint="eastAsia"/>
                <w:vertAlign w:val="subscript"/>
              </w:rPr>
              <w:t>2</w:t>
            </w:r>
          </w:p>
        </w:tc>
        <w:tc>
          <w:tcPr>
            <w:tcW w:w="2296" w:type="dxa"/>
          </w:tcPr>
          <w:p w:rsidR="00447BA0" w:rsidRDefault="00D029BA">
            <w:pPr>
              <w:jc w:val="center"/>
            </w:pPr>
            <w:r>
              <w:rPr>
                <w:rFonts w:hint="eastAsia"/>
              </w:rPr>
              <w:t>0.45s</w:t>
            </w:r>
          </w:p>
        </w:tc>
        <w:tc>
          <w:tcPr>
            <w:tcW w:w="2297" w:type="dxa"/>
          </w:tcPr>
          <w:p w:rsidR="00447BA0" w:rsidRDefault="00D029BA">
            <w:pPr>
              <w:jc w:val="center"/>
            </w:pPr>
            <w:r>
              <w:rPr>
                <w:rFonts w:hint="eastAsia"/>
              </w:rPr>
              <w:t>-206%</w:t>
            </w:r>
          </w:p>
        </w:tc>
        <w:tc>
          <w:tcPr>
            <w:tcW w:w="2297" w:type="dxa"/>
          </w:tcPr>
          <w:p w:rsidR="00447BA0" w:rsidRDefault="00D029BA">
            <w:pPr>
              <w:jc w:val="center"/>
            </w:pPr>
            <w:r>
              <w:rPr>
                <w:rFonts w:hint="eastAsia"/>
              </w:rPr>
              <w:t>-</w:t>
            </w:r>
          </w:p>
        </w:tc>
      </w:tr>
    </w:tbl>
    <w:p w:rsidR="00447BA0" w:rsidRDefault="00447BA0">
      <w:pPr>
        <w:jc w:val="center"/>
      </w:pPr>
    </w:p>
    <w:p w:rsidR="00447BA0" w:rsidRDefault="00D029BA">
      <w:r>
        <w:rPr>
          <w:rFonts w:hint="eastAsia"/>
        </w:rPr>
        <w:t>Based on table 3, it can be observed:</w:t>
      </w:r>
    </w:p>
    <w:p w:rsidR="00447BA0" w:rsidRDefault="00D029BA">
      <w:pPr>
        <w:rPr>
          <w:b/>
          <w:bCs/>
          <w:i/>
          <w:iCs/>
        </w:rPr>
      </w:pPr>
      <w:r>
        <w:rPr>
          <w:rFonts w:hint="eastAsia"/>
          <w:b/>
          <w:bCs/>
          <w:i/>
          <w:iCs/>
        </w:rPr>
        <w:t xml:space="preserve">Observation 7: </w:t>
      </w:r>
      <w:r>
        <w:rPr>
          <w:rFonts w:hint="eastAsia"/>
          <w:b/>
          <w:bCs/>
          <w:i/>
          <w:iCs/>
          <w:szCs w:val="20"/>
        </w:rPr>
        <w:t>Compared with DRX/</w:t>
      </w:r>
      <w:proofErr w:type="spellStart"/>
      <w:r>
        <w:rPr>
          <w:rFonts w:hint="eastAsia"/>
          <w:b/>
          <w:bCs/>
          <w:i/>
          <w:iCs/>
          <w:szCs w:val="20"/>
        </w:rPr>
        <w:t>eDRX</w:t>
      </w:r>
      <w:proofErr w:type="spellEnd"/>
      <w:r>
        <w:rPr>
          <w:rFonts w:hint="eastAsia"/>
          <w:b/>
          <w:bCs/>
          <w:i/>
          <w:iCs/>
          <w:szCs w:val="20"/>
        </w:rPr>
        <w:t>, the latency reduction of legacy PO is -115%/94.7%.</w:t>
      </w:r>
    </w:p>
    <w:p w:rsidR="00447BA0" w:rsidRDefault="00D029BA">
      <w:pPr>
        <w:rPr>
          <w:b/>
          <w:bCs/>
          <w:i/>
          <w:iCs/>
        </w:rPr>
      </w:pPr>
      <w:r>
        <w:rPr>
          <w:rFonts w:hint="eastAsia"/>
          <w:b/>
          <w:bCs/>
          <w:i/>
          <w:iCs/>
        </w:rPr>
        <w:t>Observation 8: Compared with DRX/</w:t>
      </w:r>
      <w:proofErr w:type="spellStart"/>
      <w:r>
        <w:rPr>
          <w:rFonts w:hint="eastAsia"/>
          <w:b/>
          <w:bCs/>
          <w:i/>
          <w:iCs/>
        </w:rPr>
        <w:t>eDRX</w:t>
      </w:r>
      <w:proofErr w:type="spellEnd"/>
      <w:r>
        <w:rPr>
          <w:rFonts w:hint="eastAsia"/>
          <w:b/>
          <w:bCs/>
          <w:i/>
          <w:iCs/>
        </w:rPr>
        <w:t>, the latency reduction of dynamic PO is 29.6%/98.2%.</w:t>
      </w:r>
    </w:p>
    <w:p w:rsidR="00447BA0" w:rsidRDefault="00D029BA">
      <w:pPr>
        <w:rPr>
          <w:b/>
          <w:bCs/>
          <w:i/>
          <w:iCs/>
        </w:rPr>
      </w:pPr>
      <w:r>
        <w:rPr>
          <w:rFonts w:hint="eastAsia"/>
          <w:b/>
          <w:bCs/>
          <w:i/>
          <w:iCs/>
        </w:rPr>
        <w:lastRenderedPageBreak/>
        <w:t>Observation 9: Compared with legacy PO, the latency reduction of dynamic PO is 67.3%.</w:t>
      </w:r>
    </w:p>
    <w:p w:rsidR="00447BA0" w:rsidRDefault="00D029BA">
      <w:pPr>
        <w:rPr>
          <w:b/>
          <w:bCs/>
          <w:i/>
          <w:iCs/>
        </w:rPr>
      </w:pPr>
      <w:r>
        <w:rPr>
          <w:rFonts w:hint="eastAsia"/>
          <w:b/>
          <w:bCs/>
          <w:i/>
          <w:iCs/>
        </w:rPr>
        <w:t>Proposal 8: Dynamic PO is used for LP-WUS latency evaluation.</w:t>
      </w:r>
    </w:p>
    <w:p w:rsidR="00447BA0" w:rsidRDefault="00D029BA">
      <w:pPr>
        <w:rPr>
          <w:b/>
          <w:bCs/>
          <w:i/>
          <w:iCs/>
        </w:rPr>
      </w:pPr>
      <w:r>
        <w:rPr>
          <w:rFonts w:hint="eastAsia"/>
        </w:rPr>
        <w:t xml:space="preserve">If the LP-WUS is discontinuous monitored by UE, </w:t>
      </w:r>
      <w:r>
        <w:rPr>
          <w:rFonts w:eastAsia="Times New Roman" w:cs="Times" w:hint="eastAsia"/>
          <w:szCs w:val="20"/>
          <w:lang w:eastAsia="ko-KR"/>
        </w:rPr>
        <w:t xml:space="preserve">with [T] </w:t>
      </w:r>
      <w:proofErr w:type="spellStart"/>
      <w:r>
        <w:rPr>
          <w:rFonts w:eastAsia="Times New Roman" w:cs="Times" w:hint="eastAsia"/>
          <w:szCs w:val="20"/>
          <w:lang w:eastAsia="ko-KR"/>
        </w:rPr>
        <w:t>ms</w:t>
      </w:r>
      <w:proofErr w:type="spellEnd"/>
      <w:r>
        <w:rPr>
          <w:rFonts w:eastAsia="Times New Roman" w:cs="Times" w:hint="eastAsia"/>
          <w:szCs w:val="20"/>
          <w:lang w:eastAsia="ko-KR"/>
        </w:rPr>
        <w:t xml:space="preserve"> as the period for complete an on-and-off cycle, and [D] </w:t>
      </w:r>
      <w:proofErr w:type="spellStart"/>
      <w:r>
        <w:rPr>
          <w:rFonts w:eastAsia="Times New Roman" w:cs="Times" w:hint="eastAsia"/>
          <w:szCs w:val="20"/>
          <w:lang w:eastAsia="ko-KR"/>
        </w:rPr>
        <w:t>ms</w:t>
      </w:r>
      <w:proofErr w:type="spellEnd"/>
      <w:r>
        <w:rPr>
          <w:rFonts w:eastAsia="Times New Roman" w:cs="Times" w:hint="eastAsia"/>
          <w:szCs w:val="20"/>
          <w:lang w:eastAsia="ko-KR"/>
        </w:rPr>
        <w:t xml:space="preserve"> as the active time for monitoring LP-WUS every cycle.</w:t>
      </w:r>
      <w:r>
        <w:rPr>
          <w:rFonts w:cs="Times" w:hint="eastAsia"/>
          <w:szCs w:val="20"/>
        </w:rPr>
        <w:t xml:space="preserve"> T</w:t>
      </w:r>
      <w:r>
        <w:rPr>
          <w:rFonts w:hint="eastAsia"/>
        </w:rPr>
        <w:t>he latency caused by on-and-off cycle should be added for T</w:t>
      </w:r>
      <w:r>
        <w:rPr>
          <w:rFonts w:hint="eastAsia"/>
          <w:vertAlign w:val="subscript"/>
        </w:rPr>
        <w:t>1</w:t>
      </w:r>
      <w:r>
        <w:rPr>
          <w:rFonts w:hint="eastAsia"/>
        </w:rPr>
        <w:t xml:space="preserve"> and T</w:t>
      </w:r>
      <w:r>
        <w:rPr>
          <w:rFonts w:hint="eastAsia"/>
          <w:vertAlign w:val="subscript"/>
        </w:rPr>
        <w:t>2</w:t>
      </w:r>
      <w:r>
        <w:rPr>
          <w:rFonts w:hint="eastAsia"/>
        </w:rPr>
        <w:t xml:space="preserve">. Obviously, the latency for periodic monitoring mechanism would be larger than that for always on monitoring. Moreover, the different periodic monitoring scheme has different impacts on the latency. </w:t>
      </w:r>
    </w:p>
    <w:p w:rsidR="00447BA0" w:rsidRDefault="00D029BA">
      <w:pPr>
        <w:rPr>
          <w:b/>
          <w:bCs/>
          <w:i/>
          <w:iCs/>
        </w:rPr>
      </w:pPr>
      <w:r>
        <w:rPr>
          <w:rFonts w:hint="eastAsia"/>
          <w:b/>
          <w:bCs/>
          <w:i/>
          <w:iCs/>
        </w:rPr>
        <w:t xml:space="preserve">Observation 10: The latency for periodic monitoring mechanism would be larger than that for always on monitoring and the different periodic monitoring scheme has different impacts on the latency. </w:t>
      </w:r>
    </w:p>
    <w:p w:rsidR="00447BA0" w:rsidRDefault="00D029BA">
      <w:pPr>
        <w:rPr>
          <w:highlight w:val="yellow"/>
        </w:rPr>
      </w:pPr>
      <w:r>
        <w:rPr>
          <w:rFonts w:hint="eastAsia"/>
        </w:rPr>
        <w:t xml:space="preserve">Once LP-WUS miss detection happens, the UE is not power on MR to receive paging message and send PRACH. The </w:t>
      </w:r>
      <w:proofErr w:type="spellStart"/>
      <w:r>
        <w:rPr>
          <w:rFonts w:hint="eastAsia"/>
        </w:rPr>
        <w:t>eNB</w:t>
      </w:r>
      <w:proofErr w:type="spellEnd"/>
      <w:r>
        <w:rPr>
          <w:rFonts w:hint="eastAsia"/>
        </w:rPr>
        <w:t xml:space="preserve"> can identify that a miss detection happens only after the </w:t>
      </w:r>
      <w:proofErr w:type="spellStart"/>
      <w:r>
        <w:rPr>
          <w:rFonts w:hint="eastAsia"/>
        </w:rPr>
        <w:t>eNB</w:t>
      </w:r>
      <w:proofErr w:type="spellEnd"/>
      <w:r>
        <w:rPr>
          <w:rFonts w:hint="eastAsia"/>
        </w:rPr>
        <w:t xml:space="preserve"> has not received PRACH. Then </w:t>
      </w:r>
      <w:proofErr w:type="spellStart"/>
      <w:r>
        <w:rPr>
          <w:rFonts w:hint="eastAsia"/>
        </w:rPr>
        <w:t>eNB</w:t>
      </w:r>
      <w:proofErr w:type="spellEnd"/>
      <w:r>
        <w:rPr>
          <w:rFonts w:hint="eastAsia"/>
        </w:rPr>
        <w:t xml:space="preserve"> pages the UE again in the next first PO. Therefore</w:t>
      </w:r>
      <w:r>
        <w:t>,</w:t>
      </w:r>
      <w:r>
        <w:rPr>
          <w:rFonts w:hint="eastAsia"/>
        </w:rPr>
        <w:t xml:space="preserve"> the latency caused by LP-WUS miss detection should be considered. One example is shown in Figure 10. Considering the miss detection of LP-WUS, the latency is T=T</w:t>
      </w:r>
      <w:r>
        <w:rPr>
          <w:rFonts w:hint="eastAsia"/>
          <w:vertAlign w:val="subscript"/>
        </w:rPr>
        <w:t>1</w:t>
      </w:r>
      <w:r>
        <w:rPr>
          <w:rFonts w:hint="eastAsia"/>
        </w:rPr>
        <w:t>/T</w:t>
      </w:r>
      <w:r>
        <w:rPr>
          <w:rFonts w:hint="eastAsia"/>
          <w:vertAlign w:val="subscript"/>
        </w:rPr>
        <w:t>2</w:t>
      </w:r>
      <w:r>
        <w:rPr>
          <w:rFonts w:hint="eastAsia"/>
        </w:rPr>
        <w:t>+m%*(T</w:t>
      </w:r>
      <w:r>
        <w:rPr>
          <w:rFonts w:hint="eastAsia"/>
          <w:vertAlign w:val="subscript"/>
        </w:rPr>
        <w:t>offset</w:t>
      </w:r>
      <w:r>
        <w:rPr>
          <w:rFonts w:hint="eastAsia"/>
        </w:rPr>
        <w:t>+T</w:t>
      </w:r>
      <w:r>
        <w:rPr>
          <w:rFonts w:hint="eastAsia"/>
          <w:vertAlign w:val="subscript"/>
        </w:rPr>
        <w:t>1</w:t>
      </w:r>
      <w:r>
        <w:rPr>
          <w:rFonts w:hint="eastAsia"/>
        </w:rPr>
        <w:t>/T</w:t>
      </w:r>
      <w:r>
        <w:rPr>
          <w:rFonts w:hint="eastAsia"/>
          <w:vertAlign w:val="subscript"/>
        </w:rPr>
        <w:t>2</w:t>
      </w:r>
      <w:r>
        <w:rPr>
          <w:rFonts w:hint="eastAsia"/>
        </w:rPr>
        <w:t>)</w:t>
      </w:r>
      <w:r>
        <w:t xml:space="preserve">, </w:t>
      </w:r>
      <w:r>
        <w:rPr>
          <w:rFonts w:hint="eastAsia"/>
        </w:rPr>
        <w:t xml:space="preserve">wherein m% is miss detection rate, </w:t>
      </w:r>
      <w:proofErr w:type="spellStart"/>
      <w:r>
        <w:rPr>
          <w:rFonts w:hint="eastAsia"/>
        </w:rPr>
        <w:t>T</w:t>
      </w:r>
      <w:r>
        <w:rPr>
          <w:rFonts w:hint="eastAsia"/>
          <w:vertAlign w:val="subscript"/>
        </w:rPr>
        <w:t>offset</w:t>
      </w:r>
      <w:proofErr w:type="spellEnd"/>
      <w:r>
        <w:rPr>
          <w:rFonts w:hint="eastAsia"/>
        </w:rPr>
        <w:t xml:space="preserve"> includes two parts, one is the gap between PO and RO and other is the gap between RO and next LP-WUS. Obviously, the latency impact caused by MDR is small if dynamic PO is used.</w:t>
      </w:r>
    </w:p>
    <w:p w:rsidR="00447BA0" w:rsidRDefault="00D029BA">
      <w:pPr>
        <w:jc w:val="center"/>
      </w:pPr>
      <w:r>
        <w:rPr>
          <w:noProof/>
        </w:rPr>
        <w:drawing>
          <wp:inline distT="0" distB="0" distL="114300" distR="114300">
            <wp:extent cx="3328670" cy="1450975"/>
            <wp:effectExtent l="0" t="0" r="889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7"/>
                    <a:stretch>
                      <a:fillRect/>
                    </a:stretch>
                  </pic:blipFill>
                  <pic:spPr>
                    <a:xfrm>
                      <a:off x="0" y="0"/>
                      <a:ext cx="3328670" cy="1450975"/>
                    </a:xfrm>
                    <a:prstGeom prst="rect">
                      <a:avLst/>
                    </a:prstGeom>
                    <a:noFill/>
                    <a:ln>
                      <a:noFill/>
                    </a:ln>
                  </pic:spPr>
                </pic:pic>
              </a:graphicData>
            </a:graphic>
          </wp:inline>
        </w:drawing>
      </w:r>
    </w:p>
    <w:p w:rsidR="00447BA0" w:rsidRDefault="00D029BA">
      <w:pPr>
        <w:jc w:val="center"/>
      </w:pPr>
      <w:r>
        <w:rPr>
          <w:rFonts w:hint="eastAsia"/>
        </w:rPr>
        <w:t>Figure 10. Latency for LP-WUS when miss detection happened</w:t>
      </w:r>
    </w:p>
    <w:p w:rsidR="00447BA0" w:rsidRDefault="00D029BA">
      <w:pPr>
        <w:spacing w:after="240"/>
        <w:rPr>
          <w:b/>
          <w:bCs/>
          <w:i/>
          <w:iCs/>
          <w:highlight w:val="yellow"/>
        </w:rPr>
      </w:pPr>
      <w:r>
        <w:rPr>
          <w:rFonts w:hint="eastAsia"/>
          <w:b/>
          <w:bCs/>
          <w:i/>
          <w:iCs/>
        </w:rPr>
        <w:t>Observation 11: The latency impact caused by miss detection is small if dynamic PO is used.</w:t>
      </w:r>
    </w:p>
    <w:p w:rsidR="00447BA0" w:rsidRDefault="00D029BA">
      <w:pPr>
        <w:pStyle w:val="1"/>
        <w:numPr>
          <w:ilvl w:val="0"/>
          <w:numId w:val="0"/>
        </w:numPr>
        <w:spacing w:beforeLines="50" w:before="120" w:afterLines="50" w:after="120" w:line="360" w:lineRule="auto"/>
        <w:rPr>
          <w:rFonts w:ascii="Times New Roman" w:hAnsi="Times New Roman"/>
          <w:sz w:val="20"/>
          <w:szCs w:val="20"/>
          <w:lang w:val="en-US"/>
        </w:rPr>
      </w:pPr>
      <w:r>
        <w:rPr>
          <w:rFonts w:hint="eastAsia"/>
          <w:sz w:val="32"/>
          <w:szCs w:val="32"/>
          <w:lang w:val="en-US"/>
        </w:rPr>
        <w:t>5. Evaluation for coverage</w:t>
      </w:r>
    </w:p>
    <w:p w:rsidR="00447BA0" w:rsidRDefault="00D029BA">
      <w:pPr>
        <w:pStyle w:val="2"/>
        <w:numPr>
          <w:ilvl w:val="0"/>
          <w:numId w:val="0"/>
        </w:numPr>
        <w:rPr>
          <w:lang w:val="en-US"/>
        </w:rPr>
      </w:pPr>
      <w:bookmarkStart w:id="9" w:name="OLE_LINK1"/>
      <w:r>
        <w:rPr>
          <w:rFonts w:hint="eastAsia"/>
          <w:lang w:val="en-US"/>
        </w:rPr>
        <w:t>5.1 FAR consideration</w:t>
      </w:r>
    </w:p>
    <w:bookmarkEnd w:id="9"/>
    <w:p w:rsidR="00447BA0" w:rsidRDefault="00D029BA">
      <w:r>
        <w:rPr>
          <w:rFonts w:hint="eastAsia"/>
        </w:rPr>
        <w:t>In general, FAR is calculated based on the following formula during a time period,</w:t>
      </w:r>
    </w:p>
    <w:p w:rsidR="00447BA0" w:rsidRDefault="00D029BA">
      <m:oMathPara>
        <m:oMath>
          <m:r>
            <m:rPr>
              <m:sty m:val="p"/>
            </m:rPr>
            <w:rPr>
              <w:rFonts w:ascii="Cambria Math" w:hAnsi="Cambria Math"/>
            </w:rPr>
            <m:t xml:space="preserve">FAR = </m:t>
          </m:r>
          <m:f>
            <m:fPr>
              <m:ctrlPr>
                <w:rPr>
                  <w:rFonts w:ascii="Cambria Math" w:hAnsi="Cambria Math"/>
                </w:rPr>
              </m:ctrlPr>
            </m:fPr>
            <m:num>
              <m:r>
                <m:rPr>
                  <m:sty m:val="p"/>
                </m:rPr>
                <w:rPr>
                  <w:rFonts w:ascii="Cambria Math" w:hAnsi="Cambria Math"/>
                </w:rPr>
                <m:t>Number of false detection</m:t>
              </m:r>
            </m:num>
            <m:den>
              <m:r>
                <m:rPr>
                  <m:sty m:val="p"/>
                </m:rPr>
                <w:rPr>
                  <w:rFonts w:ascii="Cambria Math" w:hAnsi="Cambria Math"/>
                </w:rPr>
                <m:t>Total number of detection</m:t>
              </m:r>
            </m:den>
          </m:f>
        </m:oMath>
      </m:oMathPara>
    </w:p>
    <w:p w:rsidR="00447BA0" w:rsidRDefault="00447BA0"/>
    <w:p w:rsidR="00447BA0" w:rsidRDefault="00D029BA">
      <w:r>
        <w:rPr>
          <w:rFonts w:hint="eastAsia"/>
        </w:rPr>
        <w:t>Considering it may be asynchronous when receiving LP-WUS, the UE need to monitor LP-WUS during a time window. During this window the UE keeps trying to detect LP-WUS at a certain granularity in time domain. Regarding the granularity, it can be set to one or multiple sampling point. In terms of statistical probability, the smaller the detection granularity, the more times of false detection. Especially for the case of Always on monitoring, considering the huge number of LP-WUS monitoring occasions,</w:t>
      </w:r>
      <w:bookmarkStart w:id="10" w:name="OLE_LINK4"/>
      <w:r>
        <w:rPr>
          <w:rFonts w:hint="eastAsia"/>
        </w:rPr>
        <w:t xml:space="preserve"> it is almost certain that multiple false detections will happen even the FAR is at a very low level such as FAR=1%</w:t>
      </w:r>
      <w:bookmarkEnd w:id="10"/>
      <w:r>
        <w:rPr>
          <w:rFonts w:hint="eastAsia"/>
        </w:rPr>
        <w:t>.</w:t>
      </w:r>
      <w:r>
        <w:t xml:space="preserve"> </w:t>
      </w:r>
      <w:r>
        <w:rPr>
          <w:rFonts w:hint="eastAsia"/>
        </w:rPr>
        <w:t>Therefore, the impact on the waste of power consumption caused by false detection is very serious.</w:t>
      </w:r>
    </w:p>
    <w:p w:rsidR="00447BA0" w:rsidRDefault="00D029BA">
      <w:r>
        <w:rPr>
          <w:rFonts w:hint="eastAsia"/>
        </w:rPr>
        <w:t>Moreover, in power consumption evaluation, FAR is mainly defined on a time duration. As aforementioned, for LLS, the FAR is defined based on each detection. How a FAR</w:t>
      </w:r>
      <w:r>
        <w:rPr>
          <w:rFonts w:hint="eastAsia"/>
        </w:rPr>
        <w:tab/>
        <w:t xml:space="preserve"> defined for LLS can be extended in a wide time duration should be clear, since the FAR should have fair impacts on always-on monitoring and duty cycled monitoring, and also should have fair impacts on power consumption evaluation and coverage evaluation.</w:t>
      </w:r>
    </w:p>
    <w:p w:rsidR="00447BA0" w:rsidRDefault="00D029BA">
      <w:pPr>
        <w:rPr>
          <w:b/>
          <w:bCs/>
          <w:i/>
          <w:iCs/>
        </w:rPr>
      </w:pPr>
      <w:r>
        <w:rPr>
          <w:rFonts w:hint="eastAsia"/>
          <w:b/>
          <w:bCs/>
          <w:i/>
          <w:iCs/>
        </w:rPr>
        <w:t>Proposal 9: Clarify the following aspects for the FAR</w:t>
      </w:r>
    </w:p>
    <w:p w:rsidR="00447BA0" w:rsidRDefault="00D029BA">
      <w:pPr>
        <w:numPr>
          <w:ilvl w:val="0"/>
          <w:numId w:val="11"/>
        </w:numPr>
        <w:rPr>
          <w:b/>
          <w:bCs/>
          <w:i/>
          <w:iCs/>
        </w:rPr>
      </w:pPr>
      <w:r>
        <w:rPr>
          <w:rFonts w:hint="eastAsia"/>
          <w:b/>
          <w:bCs/>
          <w:i/>
          <w:iCs/>
        </w:rPr>
        <w:t>The definition of FAR based on each sample detection or a time duration,</w:t>
      </w:r>
    </w:p>
    <w:p w:rsidR="00447BA0" w:rsidRDefault="00D029BA">
      <w:pPr>
        <w:numPr>
          <w:ilvl w:val="0"/>
          <w:numId w:val="11"/>
        </w:numPr>
        <w:rPr>
          <w:b/>
          <w:bCs/>
          <w:i/>
          <w:iCs/>
        </w:rPr>
      </w:pPr>
      <w:r>
        <w:rPr>
          <w:rFonts w:hint="eastAsia"/>
          <w:b/>
          <w:bCs/>
          <w:i/>
          <w:iCs/>
        </w:rPr>
        <w:t>The mapping relationship between each sample detection and a time duration</w:t>
      </w:r>
    </w:p>
    <w:p w:rsidR="00447BA0" w:rsidRDefault="00D029BA">
      <w:pPr>
        <w:numPr>
          <w:ilvl w:val="0"/>
          <w:numId w:val="11"/>
        </w:numPr>
        <w:rPr>
          <w:b/>
          <w:bCs/>
          <w:i/>
          <w:iCs/>
        </w:rPr>
      </w:pPr>
      <w:r>
        <w:rPr>
          <w:rFonts w:hint="eastAsia"/>
          <w:b/>
          <w:bCs/>
          <w:i/>
          <w:iCs/>
        </w:rPr>
        <w:lastRenderedPageBreak/>
        <w:t>The step size of sliding detection.</w:t>
      </w:r>
    </w:p>
    <w:p w:rsidR="00447BA0" w:rsidRDefault="00D029BA">
      <w:bookmarkStart w:id="11" w:name="OLE_LINK35"/>
      <w:bookmarkStart w:id="12" w:name="OLE_LINK36"/>
      <w:r>
        <w:rPr>
          <w:rFonts w:hint="eastAsia"/>
        </w:rPr>
        <w:t>For the evaluation of FAR in li</w:t>
      </w:r>
      <w:bookmarkEnd w:id="11"/>
      <w:r>
        <w:rPr>
          <w:rFonts w:hint="eastAsia"/>
        </w:rPr>
        <w:t>nk level simulation, the following two cases should be evaluated</w:t>
      </w:r>
    </w:p>
    <w:p w:rsidR="00447BA0" w:rsidRDefault="00D029BA">
      <w:r>
        <w:rPr>
          <w:rFonts w:hint="eastAsia"/>
        </w:rPr>
        <w:t xml:space="preserve">Case 1: Absence of </w:t>
      </w:r>
      <w:proofErr w:type="spellStart"/>
      <w:r>
        <w:rPr>
          <w:rFonts w:hint="eastAsia"/>
        </w:rPr>
        <w:t>gNB</w:t>
      </w:r>
      <w:proofErr w:type="spellEnd"/>
      <w:r>
        <w:rPr>
          <w:rFonts w:hint="eastAsia"/>
        </w:rPr>
        <w:t xml:space="preserve"> transmissions </w:t>
      </w:r>
    </w:p>
    <w:p w:rsidR="00447BA0" w:rsidRDefault="00D029BA">
      <w:r>
        <w:rPr>
          <w:rFonts w:hint="eastAsia"/>
        </w:rPr>
        <w:t xml:space="preserve">Case 2: Presence of transmissions from </w:t>
      </w:r>
      <w:proofErr w:type="spellStart"/>
      <w:r>
        <w:rPr>
          <w:rFonts w:hint="eastAsia"/>
        </w:rPr>
        <w:t>gNB</w:t>
      </w:r>
      <w:proofErr w:type="spellEnd"/>
    </w:p>
    <w:bookmarkEnd w:id="12"/>
    <w:p w:rsidR="00447BA0" w:rsidRDefault="00D029BA">
      <w:r>
        <w:rPr>
          <w:rFonts w:hint="eastAsia"/>
        </w:rPr>
        <w:t xml:space="preserve">For Case 1, only Noise is added in the simulation and it is generated based on the configured noise figure. For Case 2, Noise, intra-cell interference and inter-cell interference should be added. The intra-cell interference is mainly related to ACI and QAM symbols with </w:t>
      </w:r>
      <w:proofErr w:type="spellStart"/>
      <w:r>
        <w:rPr>
          <w:rFonts w:hint="eastAsia"/>
        </w:rPr>
        <w:t>gNB</w:t>
      </w:r>
      <w:proofErr w:type="spellEnd"/>
      <w:r>
        <w:rPr>
          <w:rFonts w:hint="eastAsia"/>
        </w:rPr>
        <w:t xml:space="preserve"> transmission. The inter-cell interference also mainly includes random QAM symbols and LP-WUS transmitted by </w:t>
      </w:r>
      <w:proofErr w:type="spellStart"/>
      <w:r>
        <w:rPr>
          <w:rFonts w:hint="eastAsia"/>
        </w:rPr>
        <w:t>gNB</w:t>
      </w:r>
      <w:proofErr w:type="spellEnd"/>
      <w:r>
        <w:rPr>
          <w:rFonts w:hint="eastAsia"/>
        </w:rPr>
        <w:t>. Furthermore, the modulation of QAM symbols can be QPSK and QAM with random generation.</w:t>
      </w:r>
    </w:p>
    <w:p w:rsidR="00447BA0" w:rsidRDefault="00D029BA">
      <w:r>
        <w:rPr>
          <w:rFonts w:hint="eastAsia"/>
        </w:rPr>
        <w:t xml:space="preserve">For the strength of intra-cell interference, it can be assumed for link performance evaluation for LP-WUS. For the strength of inter-cell interference, it can be depended on a configured </w:t>
      </w:r>
      <w:r>
        <w:t>“</w:t>
      </w:r>
      <w:proofErr w:type="spellStart"/>
      <w:proofErr w:type="gramStart"/>
      <w:r>
        <w:rPr>
          <w:rFonts w:hint="eastAsia"/>
        </w:rPr>
        <w:t>SIR</w:t>
      </w:r>
      <w:r>
        <w:t>”</w:t>
      </w:r>
      <w:r>
        <w:rPr>
          <w:rFonts w:hint="eastAsia"/>
        </w:rPr>
        <w:t>with</w:t>
      </w:r>
      <w:proofErr w:type="spellEnd"/>
      <w:proofErr w:type="gramEnd"/>
      <w:r>
        <w:rPr>
          <w:rFonts w:hint="eastAsia"/>
        </w:rPr>
        <w:t xml:space="preserve"> the value range of [-6, -3, 0, 3, 6]dB as a starting point. </w:t>
      </w:r>
    </w:p>
    <w:p w:rsidR="00447BA0" w:rsidRDefault="00D029BA">
      <w:pPr>
        <w:rPr>
          <w:b/>
          <w:bCs/>
          <w:i/>
          <w:iCs/>
        </w:rPr>
      </w:pPr>
      <w:r>
        <w:rPr>
          <w:rFonts w:hint="eastAsia"/>
          <w:b/>
          <w:bCs/>
          <w:i/>
          <w:iCs/>
        </w:rPr>
        <w:t>Proposal 10: For the evaluation of FAR in link level simulation the following two cases should be evaluated and discuss how to model them in the simulation.</w:t>
      </w:r>
    </w:p>
    <w:p w:rsidR="00447BA0" w:rsidRDefault="00D029BA">
      <w:pPr>
        <w:rPr>
          <w:b/>
          <w:bCs/>
          <w:i/>
          <w:iCs/>
        </w:rPr>
      </w:pPr>
      <w:r>
        <w:rPr>
          <w:rFonts w:hint="eastAsia"/>
          <w:b/>
          <w:bCs/>
          <w:i/>
          <w:iCs/>
        </w:rPr>
        <w:t xml:space="preserve">Case 1: Absence of </w:t>
      </w:r>
      <w:proofErr w:type="spellStart"/>
      <w:r>
        <w:rPr>
          <w:rFonts w:hint="eastAsia"/>
          <w:b/>
          <w:bCs/>
          <w:i/>
          <w:iCs/>
        </w:rPr>
        <w:t>gNB</w:t>
      </w:r>
      <w:proofErr w:type="spellEnd"/>
      <w:r>
        <w:rPr>
          <w:rFonts w:hint="eastAsia"/>
          <w:b/>
          <w:bCs/>
          <w:i/>
          <w:iCs/>
        </w:rPr>
        <w:t xml:space="preserve"> transmissions </w:t>
      </w:r>
    </w:p>
    <w:p w:rsidR="00447BA0" w:rsidRDefault="00D029BA">
      <w:pPr>
        <w:spacing w:after="240"/>
        <w:rPr>
          <w:b/>
          <w:bCs/>
          <w:i/>
          <w:iCs/>
        </w:rPr>
      </w:pPr>
      <w:r>
        <w:rPr>
          <w:rFonts w:hint="eastAsia"/>
          <w:b/>
          <w:bCs/>
          <w:i/>
          <w:iCs/>
        </w:rPr>
        <w:t xml:space="preserve">Case 2: Presence of transmissions from </w:t>
      </w:r>
      <w:proofErr w:type="spellStart"/>
      <w:r>
        <w:rPr>
          <w:rFonts w:hint="eastAsia"/>
          <w:b/>
          <w:bCs/>
          <w:i/>
          <w:iCs/>
        </w:rPr>
        <w:t>gNB</w:t>
      </w:r>
      <w:proofErr w:type="spellEnd"/>
    </w:p>
    <w:p w:rsidR="00447BA0" w:rsidRDefault="00D029BA">
      <w:pPr>
        <w:pStyle w:val="2"/>
        <w:numPr>
          <w:ilvl w:val="0"/>
          <w:numId w:val="0"/>
        </w:numPr>
        <w:rPr>
          <w:lang w:val="en-US"/>
        </w:rPr>
      </w:pPr>
      <w:r>
        <w:rPr>
          <w:rFonts w:hint="eastAsia"/>
          <w:lang w:val="en-US"/>
        </w:rPr>
        <w:t>5.2 LLS assumptions</w:t>
      </w:r>
    </w:p>
    <w:p w:rsidR="00447BA0" w:rsidRDefault="00D029BA">
      <w:r>
        <w:rPr>
          <w:rFonts w:hint="eastAsia"/>
        </w:rPr>
        <w:t>For performance comparison between different receiver architectures such RF receiver, IF receiver and Zero-IF receiver, a unified modeling method for essential components of each receiver is necessary. In this section, a preliminary analysis is given as follows.</w:t>
      </w:r>
    </w:p>
    <w:p w:rsidR="00447BA0" w:rsidRDefault="00D029BA">
      <w:pPr>
        <w:numPr>
          <w:ilvl w:val="0"/>
          <w:numId w:val="12"/>
        </w:numPr>
        <w:rPr>
          <w:b/>
          <w:bCs/>
        </w:rPr>
      </w:pPr>
      <w:r>
        <w:rPr>
          <w:rFonts w:hint="eastAsia"/>
          <w:b/>
          <w:bCs/>
        </w:rPr>
        <w:t>LO</w:t>
      </w:r>
    </w:p>
    <w:p w:rsidR="00447BA0" w:rsidRDefault="00D029BA">
      <w:r>
        <w:rPr>
          <w:rFonts w:hint="eastAsia"/>
        </w:rPr>
        <w:t xml:space="preserve">For the aiming of power saving, ring oscillator may be use as the LO in </w:t>
      </w:r>
      <w:bookmarkStart w:id="13" w:name="OLE_LINK8"/>
      <w:r>
        <w:rPr>
          <w:rFonts w:hint="eastAsia"/>
        </w:rPr>
        <w:t>Zero-IF or IF receiver</w:t>
      </w:r>
      <w:bookmarkEnd w:id="13"/>
      <w:r>
        <w:rPr>
          <w:rFonts w:hint="eastAsia"/>
        </w:rPr>
        <w:t xml:space="preserve">. A larger frequency drift will occur for this type of oscillator, thus </w:t>
      </w:r>
      <w:bookmarkStart w:id="14" w:name="OLE_LINK7"/>
      <w:r>
        <w:rPr>
          <w:rFonts w:hint="eastAsia"/>
        </w:rPr>
        <w:t>FLL/PLL</w:t>
      </w:r>
      <w:bookmarkEnd w:id="14"/>
      <w:r>
        <w:rPr>
          <w:rFonts w:hint="eastAsia"/>
        </w:rPr>
        <w:t xml:space="preserve"> will be used to frequency error compensation. Therefore, the </w:t>
      </w:r>
      <w:bookmarkStart w:id="15" w:name="OLE_LINK9"/>
      <w:r>
        <w:rPr>
          <w:rFonts w:hint="eastAsia"/>
        </w:rPr>
        <w:t>frequency drift range with/without FLL/PLL</w:t>
      </w:r>
      <w:bookmarkEnd w:id="15"/>
      <w:r>
        <w:rPr>
          <w:rFonts w:hint="eastAsia"/>
        </w:rPr>
        <w:t xml:space="preserve"> should be </w:t>
      </w:r>
      <w:r>
        <w:t>clarified</w:t>
      </w:r>
      <w:r>
        <w:rPr>
          <w:rFonts w:hint="eastAsia"/>
        </w:rPr>
        <w:t xml:space="preserve"> in LLS</w:t>
      </w:r>
      <w:r>
        <w:t xml:space="preserve"> evaluation assumptions</w:t>
      </w:r>
      <w:r>
        <w:rPr>
          <w:rFonts w:hint="eastAsia"/>
        </w:rPr>
        <w:t>.</w:t>
      </w:r>
    </w:p>
    <w:p w:rsidR="00447BA0" w:rsidRDefault="00D029BA">
      <w:r>
        <w:rPr>
          <w:rFonts w:hint="eastAsia"/>
        </w:rPr>
        <w:t>Moreover, for ring oscillator</w:t>
      </w:r>
      <w:r>
        <w:t>,</w:t>
      </w:r>
      <w:r>
        <w:rPr>
          <w:rFonts w:hint="eastAsia"/>
        </w:rPr>
        <w:t xml:space="preserve"> phase noise modeling is another issue to be solved. In legacy NR</w:t>
      </w:r>
      <w:r>
        <w:t>,</w:t>
      </w:r>
      <w:r>
        <w:rPr>
          <w:rFonts w:hint="eastAsia"/>
        </w:rPr>
        <w:t xml:space="preserve"> the phase noise modeling was discussed for FR2 but may not be suitable for LP-WUS. A suitabl</w:t>
      </w:r>
      <w:bookmarkStart w:id="16" w:name="OLE_LINK10"/>
      <w:r>
        <w:rPr>
          <w:rFonts w:hint="eastAsia"/>
        </w:rPr>
        <w:t>e phase noise modeling method</w:t>
      </w:r>
      <w:bookmarkEnd w:id="16"/>
      <w:r>
        <w:rPr>
          <w:rFonts w:hint="eastAsia"/>
        </w:rPr>
        <w:t xml:space="preserve"> should be </w:t>
      </w:r>
      <w:r>
        <w:t>discussed</w:t>
      </w:r>
      <w:r>
        <w:rPr>
          <w:rFonts w:hint="eastAsia"/>
        </w:rPr>
        <w:t xml:space="preserve"> for LP-WUS.</w:t>
      </w:r>
    </w:p>
    <w:p w:rsidR="00447BA0" w:rsidRDefault="00D029BA">
      <w:pPr>
        <w:numPr>
          <w:ilvl w:val="0"/>
          <w:numId w:val="12"/>
        </w:numPr>
        <w:rPr>
          <w:b/>
          <w:bCs/>
        </w:rPr>
      </w:pPr>
      <w:r>
        <w:rPr>
          <w:rFonts w:hint="eastAsia"/>
          <w:b/>
          <w:bCs/>
        </w:rPr>
        <w:t>Filter</w:t>
      </w:r>
    </w:p>
    <w:p w:rsidR="00447BA0" w:rsidRDefault="00D029BA">
      <w:pPr>
        <w:rPr>
          <w:rFonts w:eastAsiaTheme="minorEastAsia" w:cstheme="minorBidi"/>
          <w:kern w:val="2"/>
          <w:sz w:val="21"/>
        </w:rPr>
      </w:pPr>
      <w:r>
        <w:rPr>
          <w:rFonts w:hint="eastAsia"/>
        </w:rPr>
        <w:t>For the assumption of filter order, it is common understanding that the higher the filter order, the better the filtering performance, the higher the power consumption and the higher the cost. Thus, in practice</w:t>
      </w:r>
      <w:r>
        <w:t>,</w:t>
      </w:r>
      <w:r>
        <w:rPr>
          <w:rFonts w:hint="eastAsia"/>
        </w:rPr>
        <w:t xml:space="preserve"> the filter order is usually selected with a lower order, such as the order is not larger than 3. Therefore, in the LLS assumptions, </w:t>
      </w:r>
      <w:r>
        <w:rPr>
          <w:rFonts w:eastAsiaTheme="minorEastAsia" w:cstheme="minorBidi" w:hint="eastAsia"/>
          <w:kern w:val="2"/>
          <w:sz w:val="21"/>
        </w:rPr>
        <w:t>3</w:t>
      </w:r>
      <w:r>
        <w:rPr>
          <w:rFonts w:eastAsiaTheme="minorEastAsia" w:cstheme="minorBidi"/>
          <w:kern w:val="2"/>
          <w:sz w:val="21"/>
        </w:rPr>
        <w:t xml:space="preserve">-th order Butterworth low-pass filter </w:t>
      </w:r>
      <w:r>
        <w:rPr>
          <w:rFonts w:eastAsiaTheme="minorEastAsia" w:cstheme="minorBidi" w:hint="eastAsia"/>
          <w:kern w:val="2"/>
          <w:sz w:val="21"/>
        </w:rPr>
        <w:t xml:space="preserve">can be used as baseline. For the </w:t>
      </w:r>
      <w:r>
        <w:rPr>
          <w:rFonts w:eastAsiaTheme="minorEastAsia" w:cstheme="minorBidi"/>
          <w:kern w:val="2"/>
          <w:sz w:val="21"/>
        </w:rPr>
        <w:t>cutoff frequency</w:t>
      </w:r>
      <w:r>
        <w:rPr>
          <w:rFonts w:eastAsiaTheme="minorEastAsia" w:cstheme="minorBidi" w:hint="eastAsia"/>
          <w:kern w:val="2"/>
          <w:sz w:val="21"/>
        </w:rPr>
        <w:t xml:space="preserve"> of the filter, it should be carefully selected </w:t>
      </w:r>
      <w:r>
        <w:rPr>
          <w:rFonts w:eastAsiaTheme="minorEastAsia" w:cstheme="minorBidi"/>
          <w:kern w:val="2"/>
          <w:sz w:val="21"/>
        </w:rPr>
        <w:t>considering</w:t>
      </w:r>
      <w:r>
        <w:rPr>
          <w:rFonts w:eastAsiaTheme="minorEastAsia" w:cstheme="minorBidi" w:hint="eastAsia"/>
          <w:kern w:val="2"/>
          <w:sz w:val="21"/>
        </w:rPr>
        <w:t xml:space="preserve"> LP-WUS bandwidth, </w:t>
      </w:r>
      <w:proofErr w:type="spellStart"/>
      <w:r>
        <w:rPr>
          <w:rFonts w:eastAsiaTheme="minorEastAsia" w:cstheme="minorBidi" w:hint="eastAsia"/>
          <w:kern w:val="2"/>
          <w:sz w:val="21"/>
        </w:rPr>
        <w:t>guardband</w:t>
      </w:r>
      <w:proofErr w:type="spellEnd"/>
      <w:r>
        <w:rPr>
          <w:rFonts w:eastAsiaTheme="minorEastAsia" w:cstheme="minorBidi" w:hint="eastAsia"/>
          <w:kern w:val="2"/>
          <w:sz w:val="21"/>
        </w:rPr>
        <w:t xml:space="preserve"> requirement and performance metric.</w:t>
      </w:r>
    </w:p>
    <w:p w:rsidR="00447BA0" w:rsidRDefault="00D029BA">
      <w:pPr>
        <w:numPr>
          <w:ilvl w:val="0"/>
          <w:numId w:val="12"/>
        </w:numPr>
        <w:rPr>
          <w:b/>
          <w:bCs/>
        </w:rPr>
      </w:pPr>
      <w:r>
        <w:rPr>
          <w:rFonts w:hint="eastAsia"/>
          <w:b/>
          <w:bCs/>
        </w:rPr>
        <w:t xml:space="preserve">LNA, AMP </w:t>
      </w:r>
    </w:p>
    <w:p w:rsidR="00447BA0" w:rsidRDefault="00D029BA">
      <w:r>
        <w:rPr>
          <w:rFonts w:hint="eastAsia"/>
        </w:rPr>
        <w:t>From our point of view, LNA and AMP are not need to be modeled in LLS. A suitable value should be specified in the corresponding link budget tables.</w:t>
      </w:r>
    </w:p>
    <w:p w:rsidR="00447BA0" w:rsidRDefault="00D029BA">
      <w:pPr>
        <w:numPr>
          <w:ilvl w:val="0"/>
          <w:numId w:val="12"/>
        </w:numPr>
        <w:rPr>
          <w:b/>
          <w:bCs/>
        </w:rPr>
      </w:pPr>
      <w:r>
        <w:rPr>
          <w:rFonts w:hint="eastAsia"/>
          <w:b/>
          <w:bCs/>
        </w:rPr>
        <w:t>Envelope Detection</w:t>
      </w:r>
    </w:p>
    <w:p w:rsidR="00447BA0" w:rsidRDefault="00D029BA">
      <w:pPr>
        <w:spacing w:before="120" w:line="276" w:lineRule="auto"/>
        <w:rPr>
          <w:rFonts w:cs="Arial"/>
        </w:rPr>
      </w:pPr>
      <w:r>
        <w:rPr>
          <w:rFonts w:hint="eastAsia"/>
        </w:rPr>
        <w:t>For envelope modeling in simulation</w:t>
      </w:r>
      <w:r>
        <w:t>,</w:t>
      </w:r>
      <w:r>
        <w:rPr>
          <w:rFonts w:hint="eastAsia"/>
        </w:rPr>
        <w:t xml:space="preserve"> there are many ways to implement it. However, it is difficult to model the feature of </w:t>
      </w:r>
      <w:proofErr w:type="spellStart"/>
      <w:r>
        <w:rPr>
          <w:rFonts w:hint="eastAsia"/>
        </w:rPr>
        <w:t>Ripple&amp;Peak</w:t>
      </w:r>
      <w:proofErr w:type="spellEnd"/>
      <w:r>
        <w:rPr>
          <w:rFonts w:hint="eastAsia"/>
        </w:rPr>
        <w:t xml:space="preserve"> clipping effects of envelope detection which will seriously affect the detection performance in reality. Therefore, in LLS if always ideal envelope result </w:t>
      </w:r>
      <w:r>
        <w:t>is</w:t>
      </w:r>
      <w:r>
        <w:rPr>
          <w:rFonts w:hint="eastAsia"/>
        </w:rPr>
        <w:t xml:space="preserve"> captured </w:t>
      </w:r>
      <w:r>
        <w:t>regardless the</w:t>
      </w:r>
      <w:r>
        <w:rPr>
          <w:rFonts w:hint="eastAsia"/>
        </w:rPr>
        <w:t xml:space="preserve"> waveform, </w:t>
      </w:r>
      <w:r>
        <w:rPr>
          <w:rFonts w:cs="Arial" w:hint="eastAsia"/>
        </w:rPr>
        <w:t>a</w:t>
      </w:r>
      <w:r>
        <w:rPr>
          <w:rFonts w:cs="Arial"/>
        </w:rPr>
        <w:t xml:space="preserve">s a result, </w:t>
      </w:r>
      <w:r>
        <w:rPr>
          <w:rFonts w:cs="Arial" w:hint="eastAsia"/>
        </w:rPr>
        <w:t xml:space="preserve">it may cause </w:t>
      </w:r>
      <w:r>
        <w:rPr>
          <w:rFonts w:cs="Arial"/>
        </w:rPr>
        <w:t xml:space="preserve">the </w:t>
      </w:r>
      <w:r>
        <w:rPr>
          <w:rFonts w:cs="Arial" w:hint="eastAsia"/>
        </w:rPr>
        <w:t xml:space="preserve">waveform </w:t>
      </w:r>
      <w:r>
        <w:rPr>
          <w:rFonts w:cs="Arial"/>
        </w:rPr>
        <w:t>has</w:t>
      </w:r>
      <w:r>
        <w:rPr>
          <w:rFonts w:cs="Arial" w:hint="eastAsia"/>
        </w:rPr>
        <w:t xml:space="preserve"> </w:t>
      </w:r>
      <w:r>
        <w:rPr>
          <w:rFonts w:cs="Arial"/>
        </w:rPr>
        <w:t xml:space="preserve">very good </w:t>
      </w:r>
      <w:r>
        <w:rPr>
          <w:rFonts w:cs="Arial" w:hint="eastAsia"/>
        </w:rPr>
        <w:t xml:space="preserve">detection </w:t>
      </w:r>
      <w:r>
        <w:rPr>
          <w:rFonts w:cs="Arial"/>
        </w:rPr>
        <w:t xml:space="preserve">performance in </w:t>
      </w:r>
      <w:r>
        <w:rPr>
          <w:rFonts w:cs="Arial" w:hint="eastAsia"/>
        </w:rPr>
        <w:t>LLS</w:t>
      </w:r>
      <w:r>
        <w:rPr>
          <w:rFonts w:cs="Arial"/>
        </w:rPr>
        <w:t xml:space="preserve"> but </w:t>
      </w:r>
      <w:r>
        <w:rPr>
          <w:rFonts w:cs="Arial" w:hint="eastAsia"/>
        </w:rPr>
        <w:t>has</w:t>
      </w:r>
      <w:r>
        <w:rPr>
          <w:rFonts w:cs="Arial"/>
        </w:rPr>
        <w:t xml:space="preserve"> very poor </w:t>
      </w:r>
      <w:r>
        <w:rPr>
          <w:rFonts w:cs="Arial" w:hint="eastAsia"/>
        </w:rPr>
        <w:t xml:space="preserve">performance </w:t>
      </w:r>
      <w:r>
        <w:rPr>
          <w:rFonts w:cs="Arial"/>
        </w:rPr>
        <w:t xml:space="preserve">in </w:t>
      </w:r>
      <w:r>
        <w:rPr>
          <w:rFonts w:cs="Arial" w:hint="eastAsia"/>
        </w:rPr>
        <w:t>reality</w:t>
      </w:r>
      <w:r>
        <w:rPr>
          <w:rFonts w:cs="Arial"/>
        </w:rPr>
        <w:t>.</w:t>
      </w:r>
    </w:p>
    <w:p w:rsidR="00447BA0" w:rsidRDefault="00D029BA">
      <w:pPr>
        <w:spacing w:before="120" w:line="276" w:lineRule="auto"/>
      </w:pPr>
      <w:r>
        <w:rPr>
          <w:rFonts w:cs="Arial" w:hint="eastAsia"/>
        </w:rPr>
        <w:t>Therefore</w:t>
      </w:r>
      <w:r>
        <w:rPr>
          <w:rFonts w:cs="Arial"/>
        </w:rPr>
        <w:t xml:space="preserve">, a </w:t>
      </w:r>
      <w:r>
        <w:rPr>
          <w:rFonts w:cs="Arial" w:hint="eastAsia"/>
        </w:rPr>
        <w:t>unified envelope modeling method that can</w:t>
      </w:r>
      <w:r>
        <w:rPr>
          <w:rFonts w:cs="Arial"/>
        </w:rPr>
        <w:t xml:space="preserve"> </w:t>
      </w:r>
      <w:r>
        <w:rPr>
          <w:rFonts w:cs="Arial" w:hint="eastAsia"/>
        </w:rPr>
        <w:t>capture the envelope features in reality should be specified in LLS.</w:t>
      </w:r>
    </w:p>
    <w:p w:rsidR="00447BA0" w:rsidRDefault="00D029BA">
      <w:pPr>
        <w:numPr>
          <w:ilvl w:val="0"/>
          <w:numId w:val="12"/>
        </w:numPr>
        <w:rPr>
          <w:b/>
          <w:bCs/>
        </w:rPr>
      </w:pPr>
      <w:r>
        <w:rPr>
          <w:rFonts w:hint="eastAsia"/>
          <w:b/>
          <w:bCs/>
        </w:rPr>
        <w:lastRenderedPageBreak/>
        <w:t>Others in LLS</w:t>
      </w:r>
    </w:p>
    <w:p w:rsidR="00447BA0" w:rsidRDefault="00D029BA">
      <w:bookmarkStart w:id="17" w:name="OLE_LINK16"/>
      <w:r>
        <w:rPr>
          <w:rFonts w:hint="eastAsia"/>
        </w:rPr>
        <w:t xml:space="preserve">The following components in each receiver architectures should also be studied </w:t>
      </w:r>
      <w:r>
        <w:t>whether</w:t>
      </w:r>
      <w:r>
        <w:rPr>
          <w:rFonts w:hint="eastAsia"/>
        </w:rPr>
        <w:t xml:space="preserve"> or How to modeling in LLS, including:</w:t>
      </w:r>
    </w:p>
    <w:p w:rsidR="00447BA0" w:rsidRDefault="00D029BA">
      <w:pPr>
        <w:numPr>
          <w:ilvl w:val="0"/>
          <w:numId w:val="13"/>
        </w:numPr>
      </w:pPr>
      <w:r>
        <w:rPr>
          <w:rFonts w:hint="eastAsia"/>
        </w:rPr>
        <w:t xml:space="preserve">For DC offset and flicker noise for Zero-IF Receiver </w:t>
      </w:r>
    </w:p>
    <w:p w:rsidR="00447BA0" w:rsidRDefault="00D029BA">
      <w:pPr>
        <w:numPr>
          <w:ilvl w:val="0"/>
          <w:numId w:val="13"/>
        </w:numPr>
      </w:pPr>
      <w:r>
        <w:rPr>
          <w:rFonts w:hint="eastAsia"/>
        </w:rPr>
        <w:t xml:space="preserve">Image </w:t>
      </w:r>
      <w:r>
        <w:t xml:space="preserve"> r</w:t>
      </w:r>
      <w:r>
        <w:rPr>
          <w:rFonts w:hint="eastAsia"/>
        </w:rPr>
        <w:t>esister</w:t>
      </w:r>
      <w:r>
        <w:t xml:space="preserve"> </w:t>
      </w:r>
      <w:r>
        <w:rPr>
          <w:rFonts w:hint="eastAsia"/>
        </w:rPr>
        <w:t>(IR) filter for IF Receiver</w:t>
      </w:r>
    </w:p>
    <w:bookmarkEnd w:id="17"/>
    <w:p w:rsidR="00447BA0" w:rsidRDefault="00D029BA">
      <w:pPr>
        <w:rPr>
          <w:rFonts w:eastAsiaTheme="minorEastAsia" w:cstheme="minorBidi"/>
          <w:b/>
          <w:bCs/>
          <w:i/>
          <w:iCs/>
          <w:kern w:val="2"/>
          <w:szCs w:val="20"/>
        </w:rPr>
      </w:pPr>
      <w:r>
        <w:rPr>
          <w:rFonts w:eastAsiaTheme="minorEastAsia" w:cstheme="minorBidi" w:hint="eastAsia"/>
          <w:b/>
          <w:bCs/>
          <w:i/>
          <w:iCs/>
          <w:kern w:val="2"/>
          <w:szCs w:val="20"/>
        </w:rPr>
        <w:t>Proposal 11: For the following components of each LP-WUS receiver architecture, a unified modeling method should be specified in LLS</w:t>
      </w:r>
      <w:r>
        <w:rPr>
          <w:rFonts w:eastAsiaTheme="minorEastAsia" w:cstheme="minorBidi"/>
          <w:b/>
          <w:bCs/>
          <w:i/>
          <w:iCs/>
          <w:kern w:val="2"/>
          <w:szCs w:val="20"/>
        </w:rPr>
        <w:t xml:space="preserve"> evaluation assumptions</w:t>
      </w:r>
      <w:r>
        <w:rPr>
          <w:rFonts w:eastAsiaTheme="minorEastAsia" w:cstheme="minorBidi" w:hint="eastAsia"/>
          <w:b/>
          <w:bCs/>
          <w:i/>
          <w:iCs/>
          <w:kern w:val="2"/>
          <w:szCs w:val="20"/>
        </w:rPr>
        <w:t>, including:</w:t>
      </w:r>
    </w:p>
    <w:p w:rsidR="00447BA0" w:rsidRDefault="00D029BA">
      <w:pPr>
        <w:numPr>
          <w:ilvl w:val="0"/>
          <w:numId w:val="14"/>
        </w:numPr>
        <w:rPr>
          <w:rFonts w:eastAsiaTheme="minorEastAsia" w:cstheme="minorBidi"/>
          <w:b/>
          <w:bCs/>
          <w:i/>
          <w:iCs/>
          <w:kern w:val="2"/>
          <w:szCs w:val="20"/>
        </w:rPr>
      </w:pPr>
      <w:r>
        <w:rPr>
          <w:rFonts w:eastAsiaTheme="minorEastAsia" w:cstheme="minorBidi" w:hint="eastAsia"/>
          <w:b/>
          <w:bCs/>
          <w:i/>
          <w:iCs/>
          <w:kern w:val="2"/>
          <w:szCs w:val="20"/>
        </w:rPr>
        <w:t>LO</w:t>
      </w:r>
    </w:p>
    <w:p w:rsidR="00447BA0" w:rsidRDefault="00D029BA">
      <w:pPr>
        <w:numPr>
          <w:ilvl w:val="1"/>
          <w:numId w:val="15"/>
        </w:numPr>
        <w:rPr>
          <w:rFonts w:eastAsiaTheme="minorEastAsia" w:cstheme="minorBidi"/>
          <w:b/>
          <w:bCs/>
          <w:i/>
          <w:iCs/>
          <w:kern w:val="2"/>
          <w:szCs w:val="20"/>
        </w:rPr>
      </w:pPr>
      <w:r>
        <w:rPr>
          <w:rFonts w:hint="eastAsia"/>
          <w:b/>
          <w:bCs/>
          <w:i/>
          <w:iCs/>
        </w:rPr>
        <w:t>Frequency drift range with/without FLL/PLL</w:t>
      </w:r>
    </w:p>
    <w:p w:rsidR="00447BA0" w:rsidRDefault="00D029BA">
      <w:pPr>
        <w:numPr>
          <w:ilvl w:val="1"/>
          <w:numId w:val="15"/>
        </w:numPr>
        <w:rPr>
          <w:rFonts w:eastAsiaTheme="minorEastAsia" w:cstheme="minorBidi"/>
          <w:b/>
          <w:bCs/>
          <w:i/>
          <w:iCs/>
          <w:kern w:val="2"/>
          <w:szCs w:val="20"/>
        </w:rPr>
      </w:pPr>
      <w:r>
        <w:rPr>
          <w:rFonts w:hint="eastAsia"/>
          <w:b/>
          <w:bCs/>
          <w:i/>
          <w:iCs/>
        </w:rPr>
        <w:t>Phase noise modeling method</w:t>
      </w:r>
    </w:p>
    <w:p w:rsidR="00447BA0" w:rsidRDefault="00D029BA">
      <w:pPr>
        <w:numPr>
          <w:ilvl w:val="0"/>
          <w:numId w:val="14"/>
        </w:numPr>
        <w:rPr>
          <w:rFonts w:eastAsiaTheme="minorEastAsia" w:cstheme="minorBidi"/>
          <w:b/>
          <w:bCs/>
          <w:i/>
          <w:iCs/>
          <w:kern w:val="2"/>
          <w:szCs w:val="20"/>
        </w:rPr>
      </w:pPr>
      <w:r>
        <w:rPr>
          <w:rFonts w:eastAsiaTheme="minorEastAsia" w:cstheme="minorBidi" w:hint="eastAsia"/>
          <w:b/>
          <w:bCs/>
          <w:i/>
          <w:iCs/>
          <w:kern w:val="2"/>
          <w:szCs w:val="20"/>
        </w:rPr>
        <w:t>Filter</w:t>
      </w:r>
    </w:p>
    <w:p w:rsidR="00447BA0" w:rsidRDefault="00D029BA">
      <w:pPr>
        <w:numPr>
          <w:ilvl w:val="1"/>
          <w:numId w:val="15"/>
        </w:numPr>
        <w:rPr>
          <w:b/>
          <w:bCs/>
          <w:i/>
          <w:iCs/>
        </w:rPr>
      </w:pPr>
      <w:r>
        <w:rPr>
          <w:rFonts w:hint="eastAsia"/>
          <w:b/>
          <w:bCs/>
          <w:i/>
          <w:iCs/>
        </w:rPr>
        <w:t xml:space="preserve">3-th order Butterworth low-pass filter can be used as baseline. </w:t>
      </w:r>
    </w:p>
    <w:p w:rsidR="00447BA0" w:rsidRDefault="00D029BA">
      <w:pPr>
        <w:numPr>
          <w:ilvl w:val="2"/>
          <w:numId w:val="15"/>
        </w:numPr>
        <w:rPr>
          <w:rFonts w:eastAsiaTheme="minorEastAsia" w:cstheme="minorBidi"/>
          <w:b/>
          <w:bCs/>
          <w:i/>
          <w:iCs/>
          <w:kern w:val="2"/>
          <w:szCs w:val="20"/>
        </w:rPr>
      </w:pPr>
      <w:r>
        <w:rPr>
          <w:rFonts w:hint="eastAsia"/>
          <w:b/>
          <w:bCs/>
          <w:i/>
          <w:iCs/>
        </w:rPr>
        <w:t>The cutoff frequency of the filter</w:t>
      </w:r>
    </w:p>
    <w:p w:rsidR="00447BA0" w:rsidRDefault="00D029BA">
      <w:pPr>
        <w:numPr>
          <w:ilvl w:val="0"/>
          <w:numId w:val="14"/>
        </w:numPr>
        <w:rPr>
          <w:rFonts w:eastAsiaTheme="minorEastAsia" w:cstheme="minorBidi"/>
          <w:b/>
          <w:bCs/>
          <w:i/>
          <w:iCs/>
          <w:kern w:val="2"/>
          <w:szCs w:val="20"/>
        </w:rPr>
      </w:pPr>
      <w:r>
        <w:rPr>
          <w:rFonts w:eastAsiaTheme="minorEastAsia" w:cstheme="minorBidi" w:hint="eastAsia"/>
          <w:b/>
          <w:bCs/>
          <w:i/>
          <w:iCs/>
          <w:kern w:val="2"/>
          <w:szCs w:val="20"/>
        </w:rPr>
        <w:t>Envelope detection</w:t>
      </w:r>
    </w:p>
    <w:p w:rsidR="00447BA0" w:rsidRDefault="00D029BA">
      <w:pPr>
        <w:numPr>
          <w:ilvl w:val="1"/>
          <w:numId w:val="15"/>
        </w:numPr>
        <w:rPr>
          <w:b/>
          <w:bCs/>
          <w:i/>
          <w:iCs/>
        </w:rPr>
      </w:pPr>
      <w:r>
        <w:rPr>
          <w:rFonts w:hint="eastAsia"/>
          <w:b/>
          <w:bCs/>
          <w:i/>
          <w:iCs/>
        </w:rPr>
        <w:t>A unified envelope modeling method that can capture the envelope features in reality should be specified in LLS</w:t>
      </w:r>
    </w:p>
    <w:p w:rsidR="00447BA0" w:rsidRDefault="00D029BA">
      <w:pPr>
        <w:numPr>
          <w:ilvl w:val="0"/>
          <w:numId w:val="14"/>
        </w:numPr>
        <w:rPr>
          <w:rFonts w:eastAsiaTheme="minorEastAsia" w:cstheme="minorBidi"/>
          <w:b/>
          <w:bCs/>
          <w:i/>
          <w:iCs/>
          <w:kern w:val="2"/>
          <w:szCs w:val="20"/>
        </w:rPr>
      </w:pPr>
      <w:r>
        <w:rPr>
          <w:rFonts w:eastAsiaTheme="minorEastAsia" w:cstheme="minorBidi" w:hint="eastAsia"/>
          <w:b/>
          <w:bCs/>
          <w:i/>
          <w:iCs/>
          <w:kern w:val="2"/>
          <w:szCs w:val="20"/>
        </w:rPr>
        <w:t>Others</w:t>
      </w:r>
    </w:p>
    <w:p w:rsidR="00447BA0" w:rsidRDefault="00D029BA">
      <w:pPr>
        <w:numPr>
          <w:ilvl w:val="1"/>
          <w:numId w:val="15"/>
        </w:numPr>
        <w:rPr>
          <w:b/>
          <w:bCs/>
          <w:i/>
          <w:iCs/>
        </w:rPr>
      </w:pPr>
      <w:r>
        <w:rPr>
          <w:rFonts w:hint="eastAsia"/>
          <w:b/>
          <w:bCs/>
          <w:i/>
          <w:iCs/>
        </w:rPr>
        <w:t xml:space="preserve">Whether or </w:t>
      </w:r>
      <w:r>
        <w:rPr>
          <w:b/>
          <w:bCs/>
          <w:i/>
          <w:iCs/>
        </w:rPr>
        <w:t>h</w:t>
      </w:r>
      <w:r>
        <w:rPr>
          <w:rFonts w:hint="eastAsia"/>
          <w:b/>
          <w:bCs/>
          <w:i/>
          <w:iCs/>
        </w:rPr>
        <w:t xml:space="preserve">ow </w:t>
      </w:r>
      <w:r>
        <w:rPr>
          <w:b/>
          <w:bCs/>
          <w:i/>
          <w:iCs/>
        </w:rPr>
        <w:t>to model the</w:t>
      </w:r>
      <w:r>
        <w:rPr>
          <w:rFonts w:hint="eastAsia"/>
          <w:b/>
          <w:bCs/>
          <w:i/>
          <w:iCs/>
        </w:rPr>
        <w:t xml:space="preserve"> following components in </w:t>
      </w:r>
      <w:r>
        <w:rPr>
          <w:b/>
          <w:bCs/>
          <w:i/>
          <w:iCs/>
        </w:rPr>
        <w:t>the corresponding</w:t>
      </w:r>
      <w:r>
        <w:rPr>
          <w:rFonts w:hint="eastAsia"/>
          <w:b/>
          <w:bCs/>
          <w:i/>
          <w:iCs/>
        </w:rPr>
        <w:t xml:space="preserve"> architectures in LLS should also be studied :</w:t>
      </w:r>
    </w:p>
    <w:p w:rsidR="00447BA0" w:rsidRDefault="00D029BA">
      <w:pPr>
        <w:numPr>
          <w:ilvl w:val="2"/>
          <w:numId w:val="15"/>
        </w:numPr>
        <w:rPr>
          <w:b/>
          <w:bCs/>
          <w:i/>
          <w:iCs/>
        </w:rPr>
      </w:pPr>
      <w:r>
        <w:rPr>
          <w:rFonts w:hint="eastAsia"/>
          <w:b/>
          <w:bCs/>
          <w:i/>
          <w:iCs/>
        </w:rPr>
        <w:t xml:space="preserve">For DC offset and flicker noise for Zero-IF Receiver </w:t>
      </w:r>
    </w:p>
    <w:p w:rsidR="00447BA0" w:rsidRDefault="00D029BA">
      <w:pPr>
        <w:numPr>
          <w:ilvl w:val="2"/>
          <w:numId w:val="15"/>
        </w:numPr>
      </w:pPr>
      <w:r>
        <w:rPr>
          <w:rFonts w:hint="eastAsia"/>
          <w:b/>
          <w:bCs/>
          <w:i/>
          <w:iCs/>
        </w:rPr>
        <w:t xml:space="preserve">Image </w:t>
      </w:r>
      <w:r>
        <w:rPr>
          <w:b/>
          <w:bCs/>
          <w:i/>
          <w:iCs/>
        </w:rPr>
        <w:t>r</w:t>
      </w:r>
      <w:r>
        <w:rPr>
          <w:rFonts w:hint="eastAsia"/>
          <w:b/>
          <w:bCs/>
          <w:i/>
          <w:iCs/>
        </w:rPr>
        <w:t>esister</w:t>
      </w:r>
      <w:r>
        <w:rPr>
          <w:b/>
          <w:bCs/>
          <w:i/>
          <w:iCs/>
        </w:rPr>
        <w:t xml:space="preserve"> </w:t>
      </w:r>
      <w:r>
        <w:rPr>
          <w:rFonts w:hint="eastAsia"/>
          <w:b/>
          <w:bCs/>
          <w:i/>
          <w:iCs/>
        </w:rPr>
        <w:t>(IR) filter for IF Receiver</w:t>
      </w:r>
    </w:p>
    <w:p w:rsidR="00447BA0" w:rsidRDefault="00D029BA">
      <w:pPr>
        <w:pStyle w:val="1"/>
        <w:numPr>
          <w:ilvl w:val="0"/>
          <w:numId w:val="16"/>
        </w:numPr>
        <w:spacing w:beforeLines="50" w:before="120" w:afterLines="50" w:after="120" w:line="360" w:lineRule="auto"/>
        <w:rPr>
          <w:lang w:val="en-US"/>
        </w:rPr>
      </w:pPr>
      <w:r>
        <w:rPr>
          <w:rFonts w:hint="eastAsia"/>
          <w:sz w:val="32"/>
          <w:szCs w:val="32"/>
          <w:lang w:val="en-US"/>
        </w:rPr>
        <w:t>Evaluation for system overhead</w:t>
      </w:r>
    </w:p>
    <w:p w:rsidR="00447BA0" w:rsidRDefault="00D029BA">
      <w:pPr>
        <w:numPr>
          <w:ilvl w:val="255"/>
          <w:numId w:val="0"/>
        </w:numPr>
      </w:pPr>
      <w:r>
        <w:rPr>
          <w:rFonts w:hint="eastAsia"/>
        </w:rPr>
        <w:t>According to the discussion, the system overhead can be expressed as percentage of the used resources for LP-WUS.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6123"/>
      </w:tblGrid>
      <w:tr w:rsidR="00447BA0">
        <w:tc>
          <w:tcPr>
            <w:tcW w:w="1650" w:type="pct"/>
            <w:tcBorders>
              <w:top w:val="single" w:sz="4" w:space="0" w:color="auto"/>
              <w:left w:val="single" w:sz="4" w:space="0" w:color="auto"/>
              <w:bottom w:val="single" w:sz="4" w:space="0" w:color="auto"/>
              <w:right w:val="single" w:sz="4" w:space="0" w:color="auto"/>
            </w:tcBorders>
            <w:shd w:val="clear" w:color="auto" w:fill="auto"/>
          </w:tcPr>
          <w:p w:rsidR="00447BA0" w:rsidRDefault="00D029BA">
            <w:pPr>
              <w:spacing w:after="0" w:line="210" w:lineRule="atLeast"/>
              <w:jc w:val="left"/>
              <w:rPr>
                <w:rFonts w:eastAsia="Malgun Gothic" w:cs="Times"/>
                <w:szCs w:val="20"/>
                <w:lang w:eastAsia="ko"/>
              </w:rPr>
            </w:pPr>
            <w:r>
              <w:rPr>
                <w:rFonts w:ascii="Times" w:eastAsia="Malgun Gothic" w:hAnsi="Times" w:cs="Times"/>
                <w:b/>
                <w:szCs w:val="20"/>
                <w:lang w:eastAsia="ko" w:bidi="ar"/>
              </w:rPr>
              <w:t>Performance Metric</w:t>
            </w:r>
          </w:p>
        </w:tc>
        <w:tc>
          <w:tcPr>
            <w:tcW w:w="3300" w:type="pct"/>
            <w:tcBorders>
              <w:top w:val="single" w:sz="4" w:space="0" w:color="auto"/>
              <w:left w:val="single" w:sz="4" w:space="0" w:color="auto"/>
              <w:bottom w:val="single" w:sz="4" w:space="0" w:color="auto"/>
              <w:right w:val="single" w:sz="4" w:space="0" w:color="auto"/>
            </w:tcBorders>
            <w:shd w:val="clear" w:color="auto" w:fill="auto"/>
          </w:tcPr>
          <w:p w:rsidR="00447BA0" w:rsidRDefault="00D029BA">
            <w:pPr>
              <w:spacing w:after="0" w:line="210" w:lineRule="atLeast"/>
              <w:jc w:val="left"/>
              <w:rPr>
                <w:rFonts w:eastAsia="Malgun Gothic" w:cs="Times"/>
                <w:szCs w:val="20"/>
                <w:lang w:eastAsia="ko"/>
              </w:rPr>
            </w:pPr>
            <w:r>
              <w:rPr>
                <w:rFonts w:ascii="Times" w:eastAsia="Malgun Gothic" w:hAnsi="Times" w:cs="Times"/>
                <w:b/>
                <w:szCs w:val="20"/>
                <w:lang w:eastAsia="ko" w:bidi="ar"/>
              </w:rPr>
              <w:t>Note</w:t>
            </w:r>
          </w:p>
        </w:tc>
      </w:tr>
      <w:tr w:rsidR="00447BA0">
        <w:trPr>
          <w:trHeight w:val="100"/>
        </w:trPr>
        <w:tc>
          <w:tcPr>
            <w:tcW w:w="1650" w:type="pct"/>
            <w:tcBorders>
              <w:top w:val="single" w:sz="4" w:space="0" w:color="auto"/>
              <w:left w:val="single" w:sz="4" w:space="0" w:color="auto"/>
              <w:bottom w:val="single" w:sz="4" w:space="0" w:color="auto"/>
              <w:right w:val="single" w:sz="4" w:space="0" w:color="auto"/>
            </w:tcBorders>
            <w:shd w:val="clear" w:color="auto" w:fill="auto"/>
          </w:tcPr>
          <w:p w:rsidR="00447BA0" w:rsidRDefault="00D029BA">
            <w:pPr>
              <w:spacing w:after="0" w:line="210" w:lineRule="atLeast"/>
              <w:jc w:val="left"/>
              <w:rPr>
                <w:rFonts w:eastAsia="Malgun Gothic" w:cs="Times"/>
                <w:szCs w:val="20"/>
                <w:lang w:eastAsia="ko"/>
              </w:rPr>
            </w:pPr>
            <w:r>
              <w:rPr>
                <w:rFonts w:ascii="Times" w:eastAsia="Malgun Gothic" w:hAnsi="Times" w:cs="Times"/>
                <w:szCs w:val="20"/>
                <w:lang w:eastAsia="ko" w:bidi="ar"/>
              </w:rPr>
              <w:t>System overhead</w:t>
            </w:r>
          </w:p>
        </w:tc>
        <w:tc>
          <w:tcPr>
            <w:tcW w:w="3300" w:type="pct"/>
            <w:tcBorders>
              <w:top w:val="single" w:sz="4" w:space="0" w:color="auto"/>
              <w:left w:val="single" w:sz="4" w:space="0" w:color="auto"/>
              <w:bottom w:val="single" w:sz="4" w:space="0" w:color="auto"/>
              <w:right w:val="single" w:sz="4" w:space="0" w:color="auto"/>
            </w:tcBorders>
            <w:shd w:val="clear" w:color="auto" w:fill="auto"/>
          </w:tcPr>
          <w:p w:rsidR="00447BA0" w:rsidRDefault="00D029BA">
            <w:pPr>
              <w:spacing w:after="0" w:line="210" w:lineRule="atLeast"/>
              <w:jc w:val="left"/>
              <w:rPr>
                <w:rFonts w:eastAsia="Malgun Gothic" w:cs="Times"/>
                <w:szCs w:val="20"/>
                <w:lang w:eastAsia="ko"/>
              </w:rPr>
            </w:pPr>
            <w:r>
              <w:rPr>
                <w:rFonts w:ascii="Times" w:eastAsia="Malgun Gothic" w:hAnsi="Times" w:cs="Times"/>
                <w:szCs w:val="20"/>
                <w:lang w:eastAsia="ko" w:bidi="ar"/>
              </w:rPr>
              <w:t>expressed as percentage of used part of all REs for LP-WUS (including guard band or time or others resource used for LP-WUR if any) among all resources</w:t>
            </w:r>
          </w:p>
          <w:p w:rsidR="00447BA0" w:rsidRDefault="00D029BA">
            <w:pPr>
              <w:spacing w:after="0" w:line="210" w:lineRule="atLeast"/>
              <w:jc w:val="left"/>
              <w:rPr>
                <w:rFonts w:eastAsia="Malgun Gothic" w:cs="Times"/>
                <w:szCs w:val="20"/>
                <w:lang w:eastAsia="ko"/>
              </w:rPr>
            </w:pPr>
            <w:r>
              <w:rPr>
                <w:rFonts w:ascii="Times" w:eastAsia="Malgun Gothic" w:hAnsi="Times" w:cs="Times"/>
                <w:szCs w:val="20"/>
                <w:lang w:eastAsia="ko" w:bidi="ar"/>
              </w:rPr>
              <w:t>Other assumptions related to the system overhead analysis can be reported, e.g., the LP-WUR raw data rate evaluated in the coverage evaluations.</w:t>
            </w:r>
          </w:p>
        </w:tc>
      </w:tr>
    </w:tbl>
    <w:p w:rsidR="00447BA0" w:rsidRDefault="00447BA0">
      <w:pPr>
        <w:numPr>
          <w:ilvl w:val="255"/>
          <w:numId w:val="0"/>
        </w:numPr>
      </w:pPr>
    </w:p>
    <w:p w:rsidR="00447BA0" w:rsidRDefault="00D029BA">
      <w:pPr>
        <w:numPr>
          <w:ilvl w:val="255"/>
          <w:numId w:val="0"/>
        </w:numPr>
      </w:pPr>
      <w:r>
        <w:rPr>
          <w:rFonts w:hint="eastAsia"/>
        </w:rPr>
        <w:t xml:space="preserve">In frequency domain, the bandwidth for LP-WUS includes the </w:t>
      </w:r>
      <w:proofErr w:type="spellStart"/>
      <w:r>
        <w:rPr>
          <w:rFonts w:hint="eastAsia"/>
        </w:rPr>
        <w:t>guardband</w:t>
      </w:r>
      <w:proofErr w:type="spellEnd"/>
      <w:r>
        <w:rPr>
          <w:rFonts w:hint="eastAsia"/>
        </w:rPr>
        <w:t xml:space="preserve"> bandwidth and signal bandwidth, which can be donated as N</w:t>
      </w:r>
      <w:r>
        <w:rPr>
          <w:rFonts w:hint="eastAsia"/>
          <w:vertAlign w:val="subscript"/>
        </w:rPr>
        <w:t>LP-WUS</w:t>
      </w:r>
      <w:r>
        <w:rPr>
          <w:rFonts w:hint="eastAsia"/>
        </w:rPr>
        <w:t xml:space="preserve"> RBs. In time domain, the occupied symbols include the symbols for LP-WUS and guard time if any, where the total occupied symbols can be donated as S</w:t>
      </w:r>
      <w:r>
        <w:rPr>
          <w:rFonts w:hint="eastAsia"/>
          <w:vertAlign w:val="subscript"/>
        </w:rPr>
        <w:t>LP-WUS</w:t>
      </w:r>
      <w:r>
        <w:rPr>
          <w:rFonts w:hint="eastAsia"/>
        </w:rPr>
        <w:t>. Then one transmission of LP-WUS occupies the total REs N</w:t>
      </w:r>
      <w:r>
        <w:rPr>
          <w:rFonts w:hint="eastAsia"/>
          <w:vertAlign w:val="subscript"/>
        </w:rPr>
        <w:t>LP-WUS</w:t>
      </w:r>
      <w:r>
        <w:rPr>
          <w:rFonts w:hint="eastAsia"/>
        </w:rPr>
        <w:t>*S</w:t>
      </w:r>
      <w:r>
        <w:rPr>
          <w:rFonts w:hint="eastAsia"/>
          <w:vertAlign w:val="subscript"/>
        </w:rPr>
        <w:t>LP-WUS</w:t>
      </w:r>
      <w:r>
        <w:rPr>
          <w:rFonts w:hint="eastAsia"/>
        </w:rPr>
        <w:t>*12.</w:t>
      </w:r>
    </w:p>
    <w:p w:rsidR="00447BA0" w:rsidRDefault="00D029BA">
      <w:pPr>
        <w:numPr>
          <w:ilvl w:val="255"/>
          <w:numId w:val="0"/>
        </w:numPr>
      </w:pPr>
      <w:r>
        <w:rPr>
          <w:rFonts w:hint="eastAsia"/>
        </w:rPr>
        <w:t>Then the largest system overhead percentage</w:t>
      </w:r>
      <w:r>
        <w:t xml:space="preserve"> </w:t>
      </w:r>
      <w:r>
        <w:rPr>
          <w:rFonts w:hint="eastAsia"/>
        </w:rPr>
        <w:t xml:space="preserve">(only in frequency domain) could be calculated as </w:t>
      </w:r>
    </w:p>
    <w:p w:rsidR="00447BA0" w:rsidRDefault="00D029BA">
      <w:pPr>
        <w:numPr>
          <w:ilvl w:val="255"/>
          <w:numId w:val="0"/>
        </w:numPr>
        <w:jc w:val="center"/>
        <w:rPr>
          <w:vertAlign w:val="subscript"/>
        </w:rPr>
      </w:pPr>
      <w:proofErr w:type="spellStart"/>
      <w:r>
        <w:rPr>
          <w:rFonts w:hint="eastAsia"/>
        </w:rPr>
        <w:t>P</w:t>
      </w:r>
      <w:r>
        <w:rPr>
          <w:rFonts w:hint="eastAsia"/>
          <w:vertAlign w:val="subscript"/>
        </w:rPr>
        <w:t>Max</w:t>
      </w:r>
      <w:proofErr w:type="spellEnd"/>
      <w:r>
        <w:rPr>
          <w:rFonts w:hint="eastAsia"/>
        </w:rPr>
        <w:t>=N</w:t>
      </w:r>
      <w:r>
        <w:rPr>
          <w:rFonts w:hint="eastAsia"/>
          <w:vertAlign w:val="subscript"/>
        </w:rPr>
        <w:t>LP-WUS</w:t>
      </w:r>
      <w:r>
        <w:rPr>
          <w:rFonts w:hint="eastAsia"/>
        </w:rPr>
        <w:t>*12/</w:t>
      </w:r>
      <w:proofErr w:type="spellStart"/>
      <w:r>
        <w:rPr>
          <w:rFonts w:hint="eastAsia"/>
        </w:rPr>
        <w:t>N</w:t>
      </w:r>
      <w:r>
        <w:rPr>
          <w:rFonts w:hint="eastAsia"/>
          <w:vertAlign w:val="subscript"/>
        </w:rPr>
        <w:t>band</w:t>
      </w:r>
      <w:proofErr w:type="spellEnd"/>
    </w:p>
    <w:p w:rsidR="00447BA0" w:rsidRDefault="00D029BA">
      <w:pPr>
        <w:numPr>
          <w:ilvl w:val="255"/>
          <w:numId w:val="0"/>
        </w:numPr>
      </w:pPr>
      <w:r>
        <w:rPr>
          <w:rFonts w:hint="eastAsia"/>
        </w:rPr>
        <w:t xml:space="preserve">where the </w:t>
      </w:r>
      <w:proofErr w:type="spellStart"/>
      <w:r>
        <w:rPr>
          <w:rFonts w:hint="eastAsia"/>
        </w:rPr>
        <w:t>N</w:t>
      </w:r>
      <w:r>
        <w:rPr>
          <w:rFonts w:hint="eastAsia"/>
          <w:vertAlign w:val="subscript"/>
        </w:rPr>
        <w:t>band</w:t>
      </w:r>
      <w:proofErr w:type="spellEnd"/>
      <w:r>
        <w:rPr>
          <w:rFonts w:hint="eastAsia"/>
        </w:rPr>
        <w:t xml:space="preserve"> means the total RBs for a band.</w:t>
      </w:r>
    </w:p>
    <w:p w:rsidR="00447BA0" w:rsidRDefault="00447BA0">
      <w:pPr>
        <w:numPr>
          <w:ilvl w:val="255"/>
          <w:numId w:val="0"/>
        </w:numPr>
      </w:pPr>
    </w:p>
    <w:p w:rsidR="00447BA0" w:rsidRDefault="00D029BA">
      <w:pPr>
        <w:numPr>
          <w:ilvl w:val="255"/>
          <w:numId w:val="0"/>
        </w:numPr>
      </w:pPr>
      <w:r>
        <w:rPr>
          <w:rFonts w:hint="eastAsia"/>
        </w:rPr>
        <w:t>If we consider to extend the above formula in the time domain, then M times transmission of LP-WUS in duration T occupies the total RE resources M*N</w:t>
      </w:r>
      <w:r>
        <w:rPr>
          <w:rFonts w:hint="eastAsia"/>
          <w:vertAlign w:val="subscript"/>
        </w:rPr>
        <w:t>LP-WUS</w:t>
      </w:r>
      <w:r>
        <w:rPr>
          <w:rFonts w:hint="eastAsia"/>
        </w:rPr>
        <w:t>*S</w:t>
      </w:r>
      <w:r>
        <w:rPr>
          <w:rFonts w:hint="eastAsia"/>
          <w:vertAlign w:val="subscript"/>
        </w:rPr>
        <w:t>LP-WUS*</w:t>
      </w:r>
      <w:r>
        <w:rPr>
          <w:rFonts w:hint="eastAsia"/>
        </w:rPr>
        <w:t xml:space="preserve">12. And the percentage can be calculated as </w:t>
      </w:r>
    </w:p>
    <w:p w:rsidR="00447BA0" w:rsidRDefault="00D029BA">
      <w:pPr>
        <w:numPr>
          <w:ilvl w:val="255"/>
          <w:numId w:val="0"/>
        </w:numPr>
        <w:jc w:val="center"/>
      </w:pPr>
      <w:r>
        <w:rPr>
          <w:rFonts w:hint="eastAsia"/>
        </w:rPr>
        <w:t>P=M*N</w:t>
      </w:r>
      <w:r>
        <w:rPr>
          <w:rFonts w:hint="eastAsia"/>
          <w:vertAlign w:val="subscript"/>
        </w:rPr>
        <w:t>LP-WUS</w:t>
      </w:r>
      <w:r>
        <w:rPr>
          <w:rFonts w:hint="eastAsia"/>
        </w:rPr>
        <w:t>*S</w:t>
      </w:r>
      <w:r>
        <w:rPr>
          <w:rFonts w:hint="eastAsia"/>
          <w:vertAlign w:val="subscript"/>
        </w:rPr>
        <w:t>LP-WUS*</w:t>
      </w:r>
      <w:r>
        <w:rPr>
          <w:rFonts w:hint="eastAsia"/>
        </w:rPr>
        <w:t>12/(</w:t>
      </w:r>
      <w:proofErr w:type="spellStart"/>
      <w:r>
        <w:rPr>
          <w:rFonts w:hint="eastAsia"/>
        </w:rPr>
        <w:t>N</w:t>
      </w:r>
      <w:r>
        <w:rPr>
          <w:rFonts w:hint="eastAsia"/>
          <w:vertAlign w:val="subscript"/>
        </w:rPr>
        <w:t>band</w:t>
      </w:r>
      <w:proofErr w:type="spellEnd"/>
      <w:r>
        <w:rPr>
          <w:rFonts w:hint="eastAsia"/>
        </w:rPr>
        <w:t>*T*12)</w:t>
      </w:r>
    </w:p>
    <w:p w:rsidR="00447BA0" w:rsidRDefault="00D029BA">
      <w:pPr>
        <w:numPr>
          <w:ilvl w:val="255"/>
          <w:numId w:val="0"/>
        </w:numPr>
      </w:pPr>
      <w:r>
        <w:t>Satisfying M</w:t>
      </w:r>
      <w:r>
        <w:rPr>
          <w:rFonts w:hint="eastAsia"/>
        </w:rPr>
        <w:t>*S</w:t>
      </w:r>
      <w:r>
        <w:rPr>
          <w:rFonts w:hint="eastAsia"/>
          <w:vertAlign w:val="subscript"/>
        </w:rPr>
        <w:t>LP-WUS</w:t>
      </w:r>
      <w:r>
        <w:rPr>
          <w:rFonts w:hint="eastAsia"/>
        </w:rPr>
        <w:t>&lt;=T</w:t>
      </w:r>
    </w:p>
    <w:p w:rsidR="00447BA0" w:rsidRDefault="00447BA0">
      <w:pPr>
        <w:numPr>
          <w:ilvl w:val="255"/>
          <w:numId w:val="0"/>
        </w:numPr>
      </w:pPr>
    </w:p>
    <w:p w:rsidR="00447BA0" w:rsidRDefault="00D029BA">
      <w:pPr>
        <w:numPr>
          <w:ilvl w:val="255"/>
          <w:numId w:val="0"/>
        </w:numPr>
      </w:pPr>
      <w:r>
        <w:rPr>
          <w:rFonts w:hint="eastAsia"/>
        </w:rPr>
        <w:t xml:space="preserve">In time duration T, assuming that M times LP-WUS transmission carries X*M bits information, then the data rate is </w:t>
      </w:r>
    </w:p>
    <w:p w:rsidR="00447BA0" w:rsidRDefault="00D029BA">
      <w:pPr>
        <w:numPr>
          <w:ilvl w:val="255"/>
          <w:numId w:val="0"/>
        </w:numPr>
        <w:jc w:val="center"/>
      </w:pPr>
      <w:r>
        <w:rPr>
          <w:rFonts w:hint="eastAsia"/>
        </w:rPr>
        <w:t>R1=X*M/T (bit/symbol)</w:t>
      </w:r>
    </w:p>
    <w:p w:rsidR="00447BA0" w:rsidRDefault="00D029BA">
      <w:pPr>
        <w:numPr>
          <w:ilvl w:val="255"/>
          <w:numId w:val="0"/>
        </w:numPr>
      </w:pPr>
      <w:r>
        <w:rPr>
          <w:rFonts w:hint="eastAsia"/>
        </w:rPr>
        <w:t xml:space="preserve">The peak data rate can be </w:t>
      </w:r>
    </w:p>
    <w:p w:rsidR="00447BA0" w:rsidRDefault="00D029BA">
      <w:pPr>
        <w:numPr>
          <w:ilvl w:val="255"/>
          <w:numId w:val="0"/>
        </w:numPr>
        <w:jc w:val="center"/>
      </w:pPr>
      <w:proofErr w:type="spellStart"/>
      <w:r>
        <w:rPr>
          <w:rFonts w:hint="eastAsia"/>
        </w:rPr>
        <w:t>R</w:t>
      </w:r>
      <w:r>
        <w:rPr>
          <w:rFonts w:hint="eastAsia"/>
          <w:vertAlign w:val="subscript"/>
        </w:rPr>
        <w:t>Max</w:t>
      </w:r>
      <w:proofErr w:type="spellEnd"/>
      <w:r>
        <w:rPr>
          <w:rFonts w:hint="eastAsia"/>
        </w:rPr>
        <w:t>=X/S</w:t>
      </w:r>
      <w:r>
        <w:rPr>
          <w:rFonts w:hint="eastAsia"/>
          <w:vertAlign w:val="subscript"/>
        </w:rPr>
        <w:t>LP-WUS</w:t>
      </w:r>
      <w:r>
        <w:rPr>
          <w:rFonts w:hint="eastAsia"/>
        </w:rPr>
        <w:t xml:space="preserve"> (bit/symbol)</w:t>
      </w:r>
    </w:p>
    <w:p w:rsidR="00447BA0" w:rsidRDefault="00D029BA">
      <w:pPr>
        <w:numPr>
          <w:ilvl w:val="255"/>
          <w:numId w:val="0"/>
        </w:numPr>
      </w:pPr>
      <w:r>
        <w:rPr>
          <w:rFonts w:hint="eastAsia"/>
        </w:rPr>
        <w:t>Satisfying M*S</w:t>
      </w:r>
      <w:r>
        <w:rPr>
          <w:rFonts w:hint="eastAsia"/>
          <w:vertAlign w:val="subscript"/>
        </w:rPr>
        <w:t>LP-WUS</w:t>
      </w:r>
      <w:r>
        <w:rPr>
          <w:rFonts w:hint="eastAsia"/>
        </w:rPr>
        <w:t>&lt;=T</w:t>
      </w:r>
    </w:p>
    <w:p w:rsidR="00447BA0" w:rsidRDefault="00D029BA">
      <w:pPr>
        <w:numPr>
          <w:ilvl w:val="255"/>
          <w:numId w:val="0"/>
        </w:numPr>
      </w:pPr>
      <w:r>
        <w:rPr>
          <w:rFonts w:hint="eastAsia"/>
        </w:rPr>
        <w:t>Value of M can be related to the paging rate, UE number. For simplicity, the value can be assumed. Of course, if additional LP-WUS is transmitted, e.g., for sync/measurement, the system overhead also need</w:t>
      </w:r>
      <w:r>
        <w:t>s</w:t>
      </w:r>
      <w:r>
        <w:rPr>
          <w:rFonts w:hint="eastAsia"/>
        </w:rPr>
        <w:t xml:space="preserve"> to be counted. And the following formula also can be considered. Based on above, we have following proposal:</w:t>
      </w:r>
    </w:p>
    <w:p w:rsidR="00447BA0" w:rsidRDefault="00D029BA">
      <w:pPr>
        <w:numPr>
          <w:ilvl w:val="255"/>
          <w:numId w:val="0"/>
        </w:numPr>
        <w:rPr>
          <w:b/>
          <w:bCs/>
          <w:i/>
          <w:iCs/>
        </w:rPr>
      </w:pPr>
      <w:r>
        <w:rPr>
          <w:rFonts w:hint="eastAsia"/>
          <w:b/>
          <w:bCs/>
          <w:i/>
          <w:iCs/>
        </w:rPr>
        <w:t>Proposal 12: Calculate the system overhead percentage based on the following formula</w:t>
      </w:r>
    </w:p>
    <w:p w:rsidR="00447BA0" w:rsidRDefault="00D029BA">
      <w:pPr>
        <w:numPr>
          <w:ilvl w:val="255"/>
          <w:numId w:val="0"/>
        </w:numPr>
        <w:jc w:val="center"/>
        <w:rPr>
          <w:b/>
          <w:bCs/>
          <w:i/>
          <w:iCs/>
        </w:rPr>
      </w:pPr>
      <w:r>
        <w:rPr>
          <w:rFonts w:hint="eastAsia"/>
          <w:b/>
          <w:bCs/>
          <w:i/>
          <w:iCs/>
          <w:position w:val="-30"/>
        </w:rPr>
        <w:object w:dxaOrig="3011" w:dyaOrig="1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6pt;height:51pt" o:ole="">
            <v:imagedata r:id="rId18" o:title=""/>
          </v:shape>
          <o:OLEObject Type="Embed" ProgID="Equation.3" ShapeID="_x0000_i1025" DrawAspect="Content" ObjectID="_1738165216" r:id="rId19"/>
        </w:object>
      </w:r>
    </w:p>
    <w:p w:rsidR="00447BA0" w:rsidRDefault="00D029BA">
      <w:pPr>
        <w:numPr>
          <w:ilvl w:val="255"/>
          <w:numId w:val="0"/>
        </w:numPr>
        <w:rPr>
          <w:b/>
          <w:bCs/>
          <w:i/>
          <w:iCs/>
        </w:rPr>
      </w:pPr>
      <w:r>
        <w:rPr>
          <w:rFonts w:hint="eastAsia"/>
          <w:b/>
          <w:bCs/>
          <w:i/>
          <w:iCs/>
        </w:rPr>
        <w:t xml:space="preserve">If each LP-WUS transmission has the same resource occupation, it can be written as </w:t>
      </w:r>
    </w:p>
    <w:p w:rsidR="00447BA0" w:rsidRDefault="00D029BA">
      <w:pPr>
        <w:numPr>
          <w:ilvl w:val="255"/>
          <w:numId w:val="0"/>
        </w:numPr>
        <w:jc w:val="center"/>
        <w:rPr>
          <w:b/>
          <w:bCs/>
          <w:i/>
          <w:iCs/>
        </w:rPr>
      </w:pPr>
      <w:r>
        <w:rPr>
          <w:rFonts w:hint="eastAsia"/>
          <w:b/>
          <w:bCs/>
          <w:i/>
          <w:iCs/>
        </w:rPr>
        <w:t>P=M*N</w:t>
      </w:r>
      <w:r>
        <w:rPr>
          <w:rFonts w:hint="eastAsia"/>
          <w:b/>
          <w:bCs/>
          <w:i/>
          <w:iCs/>
          <w:vertAlign w:val="subscript"/>
        </w:rPr>
        <w:t>LP-WUS</w:t>
      </w:r>
      <w:r>
        <w:rPr>
          <w:rFonts w:hint="eastAsia"/>
          <w:b/>
          <w:bCs/>
          <w:i/>
          <w:iCs/>
        </w:rPr>
        <w:t>*S</w:t>
      </w:r>
      <w:r>
        <w:rPr>
          <w:rFonts w:hint="eastAsia"/>
          <w:b/>
          <w:bCs/>
          <w:i/>
          <w:iCs/>
          <w:vertAlign w:val="subscript"/>
        </w:rPr>
        <w:t>LP-WUS*</w:t>
      </w:r>
      <w:r>
        <w:rPr>
          <w:rFonts w:hint="eastAsia"/>
          <w:b/>
          <w:bCs/>
          <w:i/>
          <w:iCs/>
        </w:rPr>
        <w:t>12/(</w:t>
      </w:r>
      <w:proofErr w:type="spellStart"/>
      <w:r>
        <w:rPr>
          <w:rFonts w:hint="eastAsia"/>
          <w:b/>
          <w:bCs/>
          <w:i/>
          <w:iCs/>
        </w:rPr>
        <w:t>N</w:t>
      </w:r>
      <w:r>
        <w:rPr>
          <w:rFonts w:hint="eastAsia"/>
          <w:b/>
          <w:bCs/>
          <w:i/>
          <w:iCs/>
          <w:vertAlign w:val="subscript"/>
        </w:rPr>
        <w:t>band</w:t>
      </w:r>
      <w:proofErr w:type="spellEnd"/>
      <w:r>
        <w:rPr>
          <w:rFonts w:hint="eastAsia"/>
          <w:b/>
          <w:bCs/>
          <w:i/>
          <w:iCs/>
        </w:rPr>
        <w:t>*T*12)</w:t>
      </w:r>
    </w:p>
    <w:p w:rsidR="00447BA0" w:rsidRDefault="00D029BA">
      <w:pPr>
        <w:numPr>
          <w:ilvl w:val="255"/>
          <w:numId w:val="0"/>
        </w:numPr>
        <w:rPr>
          <w:b/>
          <w:bCs/>
          <w:i/>
          <w:iCs/>
        </w:rPr>
      </w:pPr>
      <w:r>
        <w:rPr>
          <w:rFonts w:hint="eastAsia"/>
          <w:b/>
          <w:bCs/>
          <w:i/>
          <w:iCs/>
        </w:rPr>
        <w:t xml:space="preserve">Where </w:t>
      </w:r>
    </w:p>
    <w:p w:rsidR="00447BA0" w:rsidRDefault="00D029BA">
      <w:pPr>
        <w:numPr>
          <w:ilvl w:val="0"/>
          <w:numId w:val="17"/>
        </w:numPr>
        <w:rPr>
          <w:b/>
          <w:bCs/>
          <w:i/>
          <w:iCs/>
        </w:rPr>
      </w:pPr>
      <w:proofErr w:type="spellStart"/>
      <w:r>
        <w:rPr>
          <w:rFonts w:hint="eastAsia"/>
          <w:b/>
          <w:bCs/>
          <w:i/>
          <w:iCs/>
        </w:rPr>
        <w:t>N</w:t>
      </w:r>
      <w:r>
        <w:rPr>
          <w:rFonts w:hint="eastAsia"/>
          <w:b/>
          <w:bCs/>
          <w:i/>
          <w:iCs/>
          <w:vertAlign w:val="subscript"/>
        </w:rPr>
        <w:t>band</w:t>
      </w:r>
      <w:proofErr w:type="spellEnd"/>
      <w:r>
        <w:rPr>
          <w:rFonts w:hint="eastAsia"/>
          <w:b/>
          <w:bCs/>
          <w:i/>
          <w:iCs/>
        </w:rPr>
        <w:t xml:space="preserve"> means the total RBs for a band or carrier in a cell</w:t>
      </w:r>
    </w:p>
    <w:p w:rsidR="00447BA0" w:rsidRDefault="00D029BA">
      <w:pPr>
        <w:numPr>
          <w:ilvl w:val="0"/>
          <w:numId w:val="17"/>
        </w:numPr>
        <w:rPr>
          <w:b/>
          <w:bCs/>
          <w:i/>
          <w:iCs/>
        </w:rPr>
      </w:pPr>
      <w:r>
        <w:rPr>
          <w:rFonts w:hint="eastAsia"/>
          <w:b/>
          <w:bCs/>
          <w:i/>
          <w:iCs/>
        </w:rPr>
        <w:t>N</w:t>
      </w:r>
      <w:r>
        <w:rPr>
          <w:rFonts w:hint="eastAsia"/>
          <w:b/>
          <w:bCs/>
          <w:i/>
          <w:iCs/>
          <w:vertAlign w:val="subscript"/>
        </w:rPr>
        <w:t xml:space="preserve">LP-WUS, </w:t>
      </w:r>
      <w:proofErr w:type="spellStart"/>
      <w:r>
        <w:rPr>
          <w:rFonts w:hint="eastAsia"/>
          <w:b/>
          <w:bCs/>
          <w:i/>
          <w:iCs/>
          <w:vertAlign w:val="subscript"/>
        </w:rPr>
        <w:t>i</w:t>
      </w:r>
      <w:proofErr w:type="spellEnd"/>
      <w:r>
        <w:rPr>
          <w:rFonts w:hint="eastAsia"/>
          <w:b/>
          <w:bCs/>
          <w:i/>
          <w:iCs/>
          <w:vertAlign w:val="subscript"/>
        </w:rPr>
        <w:t xml:space="preserve"> </w:t>
      </w:r>
      <w:r>
        <w:rPr>
          <w:rFonts w:hint="eastAsia"/>
          <w:b/>
          <w:bCs/>
          <w:i/>
          <w:iCs/>
        </w:rPr>
        <w:t xml:space="preserve">means the number of RBs for </w:t>
      </w:r>
      <w:proofErr w:type="spellStart"/>
      <w:r>
        <w:rPr>
          <w:rFonts w:hint="eastAsia"/>
          <w:b/>
          <w:bCs/>
          <w:i/>
          <w:iCs/>
        </w:rPr>
        <w:t>i</w:t>
      </w:r>
      <w:r>
        <w:rPr>
          <w:rFonts w:hint="eastAsia"/>
          <w:b/>
          <w:bCs/>
          <w:i/>
          <w:iCs/>
          <w:vertAlign w:val="superscript"/>
        </w:rPr>
        <w:t>th</w:t>
      </w:r>
      <w:proofErr w:type="spellEnd"/>
      <w:r>
        <w:rPr>
          <w:rFonts w:hint="eastAsia"/>
          <w:b/>
          <w:bCs/>
          <w:i/>
          <w:iCs/>
          <w:vertAlign w:val="superscript"/>
        </w:rPr>
        <w:t xml:space="preserve"> </w:t>
      </w:r>
      <w:r>
        <w:rPr>
          <w:rFonts w:hint="eastAsia"/>
          <w:b/>
          <w:bCs/>
          <w:i/>
          <w:iCs/>
        </w:rPr>
        <w:t xml:space="preserve">LP-WUS transmission including the </w:t>
      </w:r>
      <w:proofErr w:type="spellStart"/>
      <w:r>
        <w:rPr>
          <w:rFonts w:hint="eastAsia"/>
          <w:b/>
          <w:bCs/>
          <w:i/>
          <w:iCs/>
        </w:rPr>
        <w:t>guardband</w:t>
      </w:r>
      <w:proofErr w:type="spellEnd"/>
      <w:r>
        <w:rPr>
          <w:rFonts w:hint="eastAsia"/>
          <w:b/>
          <w:bCs/>
          <w:i/>
          <w:iCs/>
        </w:rPr>
        <w:t xml:space="preserve"> bandwidth and signal bandwidth</w:t>
      </w:r>
    </w:p>
    <w:p w:rsidR="00447BA0" w:rsidRDefault="00D029BA">
      <w:pPr>
        <w:numPr>
          <w:ilvl w:val="0"/>
          <w:numId w:val="17"/>
        </w:numPr>
        <w:rPr>
          <w:b/>
          <w:bCs/>
          <w:i/>
          <w:iCs/>
        </w:rPr>
      </w:pPr>
      <w:r>
        <w:rPr>
          <w:rFonts w:hint="eastAsia"/>
          <w:b/>
          <w:bCs/>
          <w:i/>
          <w:iCs/>
        </w:rPr>
        <w:t>S</w:t>
      </w:r>
      <w:r>
        <w:rPr>
          <w:rFonts w:hint="eastAsia"/>
          <w:b/>
          <w:bCs/>
          <w:i/>
          <w:iCs/>
          <w:vertAlign w:val="subscript"/>
        </w:rPr>
        <w:t>LP-</w:t>
      </w:r>
      <w:proofErr w:type="spellStart"/>
      <w:r>
        <w:rPr>
          <w:rFonts w:hint="eastAsia"/>
          <w:b/>
          <w:bCs/>
          <w:i/>
          <w:iCs/>
          <w:vertAlign w:val="subscript"/>
        </w:rPr>
        <w:t>WUS,i</w:t>
      </w:r>
      <w:proofErr w:type="spellEnd"/>
      <w:r>
        <w:rPr>
          <w:rFonts w:hint="eastAsia"/>
          <w:b/>
          <w:bCs/>
          <w:i/>
          <w:iCs/>
          <w:vertAlign w:val="subscript"/>
        </w:rPr>
        <w:t xml:space="preserve"> </w:t>
      </w:r>
      <w:r>
        <w:rPr>
          <w:rFonts w:hint="eastAsia"/>
          <w:b/>
          <w:bCs/>
          <w:i/>
          <w:iCs/>
        </w:rPr>
        <w:t xml:space="preserve">means the number of symbols for </w:t>
      </w:r>
      <w:proofErr w:type="spellStart"/>
      <w:r>
        <w:rPr>
          <w:rFonts w:hint="eastAsia"/>
          <w:b/>
          <w:bCs/>
          <w:i/>
          <w:iCs/>
        </w:rPr>
        <w:t>i</w:t>
      </w:r>
      <w:r>
        <w:rPr>
          <w:rFonts w:hint="eastAsia"/>
          <w:b/>
          <w:bCs/>
          <w:i/>
          <w:iCs/>
          <w:vertAlign w:val="superscript"/>
        </w:rPr>
        <w:t>th</w:t>
      </w:r>
      <w:proofErr w:type="spellEnd"/>
      <w:r>
        <w:rPr>
          <w:rFonts w:hint="eastAsia"/>
          <w:b/>
          <w:bCs/>
          <w:i/>
          <w:iCs/>
          <w:vertAlign w:val="superscript"/>
        </w:rPr>
        <w:t xml:space="preserve"> </w:t>
      </w:r>
      <w:r>
        <w:rPr>
          <w:rFonts w:hint="eastAsia"/>
          <w:b/>
          <w:bCs/>
          <w:i/>
          <w:iCs/>
        </w:rPr>
        <w:t>LP-WUS transmission including guard time if any</w:t>
      </w:r>
    </w:p>
    <w:p w:rsidR="00447BA0" w:rsidRDefault="00D029BA">
      <w:pPr>
        <w:numPr>
          <w:ilvl w:val="0"/>
          <w:numId w:val="17"/>
        </w:numPr>
        <w:rPr>
          <w:b/>
          <w:bCs/>
          <w:i/>
          <w:iCs/>
        </w:rPr>
      </w:pPr>
      <w:r>
        <w:rPr>
          <w:rFonts w:hint="eastAsia"/>
          <w:b/>
          <w:bCs/>
          <w:i/>
          <w:iCs/>
        </w:rPr>
        <w:t>Assuming that LP-WUS is transmitted M times in duration T, FFS how to determine M</w:t>
      </w:r>
    </w:p>
    <w:p w:rsidR="00447BA0" w:rsidRDefault="00D029BA">
      <w:pPr>
        <w:numPr>
          <w:ilvl w:val="255"/>
          <w:numId w:val="0"/>
        </w:numPr>
      </w:pPr>
      <w:r>
        <w:rPr>
          <w:rFonts w:hint="eastAsia"/>
        </w:rPr>
        <w:t xml:space="preserve">However, the percentage value is not intuitive. For example, if the system overhead percentage for LP-WUS is 1%, it is not intuitive to know whether the system overhead is low or large. Therefore, using a reference, e.g., SSB, could be more helpful. Consider the example SSB configuration </w:t>
      </w:r>
      <w:r>
        <w:rPr>
          <w:lang w:eastAsia="ja-JP"/>
        </w:rPr>
        <w:t xml:space="preserve">Case A - </w:t>
      </w:r>
      <w:r>
        <w:rPr>
          <w:rFonts w:hint="eastAsia"/>
        </w:rPr>
        <w:t>30</w:t>
      </w:r>
      <w:r>
        <w:rPr>
          <w:lang w:eastAsia="ja-JP"/>
        </w:rPr>
        <w:t xml:space="preserve"> kHz </w:t>
      </w:r>
      <w:r>
        <w:t>SCS</w:t>
      </w:r>
      <w:r>
        <w:rPr>
          <w:rFonts w:hint="eastAsia"/>
        </w:rPr>
        <w:t xml:space="preserve"> </w:t>
      </w:r>
      <w:r>
        <w:t>within FR1 larger than 3 GHz</w:t>
      </w:r>
      <w:r>
        <w:rPr>
          <w:rFonts w:hint="eastAsia"/>
        </w:rPr>
        <w:t xml:space="preserve">, the SSB in half frames occupies the </w:t>
      </w:r>
      <w:proofErr w:type="spellStart"/>
      <w:r>
        <w:rPr>
          <w:rFonts w:hint="eastAsia"/>
        </w:rPr>
        <w:t>the</w:t>
      </w:r>
      <w:proofErr w:type="spellEnd"/>
      <w:r>
        <w:rPr>
          <w:rFonts w:hint="eastAsia"/>
        </w:rPr>
        <w:t xml:space="preserve"> resources 8(SSBs)*20(RB)*4(symbols)*12(subcarriers). Assuming that the system bandwidth is 100MHz with RB number 273, the resources percentage of SSB in a cycle(20ms) could be 8*20*4*12/(273*12*20*2*14)=7680/1834560=0.42%. Based on this, the system overhead percentage 1% for LP-WUS would be more than 2 times than that for SSB.</w:t>
      </w:r>
    </w:p>
    <w:p w:rsidR="00447BA0" w:rsidRDefault="00D029BA">
      <w:pPr>
        <w:numPr>
          <w:ilvl w:val="255"/>
          <w:numId w:val="0"/>
        </w:numPr>
        <w:rPr>
          <w:b/>
          <w:bCs/>
          <w:i/>
          <w:iCs/>
        </w:rPr>
      </w:pPr>
      <w:r>
        <w:rPr>
          <w:rFonts w:hint="eastAsia"/>
          <w:b/>
          <w:bCs/>
          <w:i/>
          <w:iCs/>
        </w:rPr>
        <w:t>Proposal 13: Consider a reference SSB configuration for system overhead comparison.</w:t>
      </w:r>
    </w:p>
    <w:p w:rsidR="00447BA0" w:rsidRDefault="00D029BA">
      <w:pPr>
        <w:numPr>
          <w:ilvl w:val="255"/>
          <w:numId w:val="0"/>
        </w:numPr>
      </w:pPr>
      <w:r>
        <w:rPr>
          <w:rFonts w:hint="eastAsia"/>
        </w:rPr>
        <w:t>Additionally, the system overhead may also be brought by the false wake-up. If the UE is falsely waken up and initiate the RACH procedure without PO monitoring, then the resource occupation during the RACH procedure and RRC connection setup would cause the system overhead wasting. It is seen that higher false alarm rate would bring more serious system overhead wasting.</w:t>
      </w:r>
    </w:p>
    <w:p w:rsidR="00447BA0" w:rsidRDefault="00D029BA">
      <w:pPr>
        <w:numPr>
          <w:ilvl w:val="255"/>
          <w:numId w:val="0"/>
        </w:numPr>
        <w:spacing w:after="240"/>
        <w:rPr>
          <w:b/>
          <w:bCs/>
          <w:i/>
          <w:iCs/>
        </w:rPr>
      </w:pPr>
      <w:r>
        <w:rPr>
          <w:rFonts w:hint="eastAsia"/>
          <w:b/>
          <w:bCs/>
          <w:i/>
          <w:iCs/>
        </w:rPr>
        <w:t>Proposal 14: The system overhead, e.g., RACH procedure, brought by FAR cannot be ignored if RACH procedure can be initiated after LP-WUS without PO monitoring.</w:t>
      </w:r>
    </w:p>
    <w:p w:rsidR="00447BA0" w:rsidRDefault="00D029BA">
      <w:pPr>
        <w:pStyle w:val="1"/>
        <w:numPr>
          <w:ilvl w:val="0"/>
          <w:numId w:val="16"/>
        </w:numPr>
        <w:spacing w:beforeLines="50" w:before="120" w:afterLines="50" w:after="120" w:line="360" w:lineRule="auto"/>
        <w:rPr>
          <w:lang w:val="en-US"/>
        </w:rPr>
      </w:pPr>
      <w:r>
        <w:rPr>
          <w:rFonts w:hint="eastAsia"/>
          <w:sz w:val="32"/>
          <w:szCs w:val="32"/>
          <w:lang w:val="en-US"/>
        </w:rPr>
        <w:t>Evaluation for BS power consumption</w:t>
      </w:r>
    </w:p>
    <w:p w:rsidR="00447BA0" w:rsidRDefault="00D029BA">
      <w:pPr>
        <w:numPr>
          <w:ilvl w:val="255"/>
          <w:numId w:val="0"/>
        </w:numPr>
      </w:pPr>
      <w:r>
        <w:rPr>
          <w:rFonts w:hint="eastAsia"/>
        </w:rPr>
        <w:t>Another agenda, i.e., network power saving, is under the discussion, which aims to save the network power consumption. However, due to the LP-WUS transmission, which may cause additional network power consumption. It should be carefully considered that the network power saving gain is negated by the LP-WUS transmission. Therefore, evaluation for BS power consumption should be considered. Then the percentage for increased BS power consumption by introducing LP-WUS can be evaluated based on the following formula:</w:t>
      </w:r>
    </w:p>
    <w:p w:rsidR="00447BA0" w:rsidRDefault="00D029BA">
      <w:pPr>
        <w:numPr>
          <w:ilvl w:val="255"/>
          <w:numId w:val="0"/>
        </w:numPr>
        <w:jc w:val="center"/>
      </w:pPr>
      <w:r>
        <w:rPr>
          <w:rFonts w:hint="eastAsia"/>
          <w:position w:val="-30"/>
        </w:rPr>
        <w:object w:dxaOrig="1789" w:dyaOrig="676">
          <v:shape id="_x0000_i1026" type="#_x0000_t75" style="width:89.4pt;height:34.2pt" o:ole="">
            <v:imagedata r:id="rId20" o:title=""/>
          </v:shape>
          <o:OLEObject Type="Embed" ProgID="Equation.3" ShapeID="_x0000_i1026" DrawAspect="Content" ObjectID="_1738165217" r:id="rId21"/>
        </w:object>
      </w:r>
    </w:p>
    <w:p w:rsidR="00447BA0" w:rsidRDefault="00D029BA">
      <w:pPr>
        <w:numPr>
          <w:ilvl w:val="255"/>
          <w:numId w:val="0"/>
        </w:numPr>
      </w:pPr>
      <w:r>
        <w:rPr>
          <w:rFonts w:hint="eastAsia"/>
        </w:rPr>
        <w:lastRenderedPageBreak/>
        <w:t>Where</w:t>
      </w:r>
      <w:r>
        <w:rPr>
          <w:rFonts w:hint="eastAsia"/>
          <w:i/>
          <w:iCs/>
        </w:rPr>
        <w:t xml:space="preserve"> r</w:t>
      </w:r>
      <w:r>
        <w:rPr>
          <w:rFonts w:hint="eastAsia"/>
        </w:rPr>
        <w:t xml:space="preserve"> is the percentage for increased BS power consumption by introducing LP-WUS, P2 is the total BS power consumption after introducing LP-WUS, P1 is the total BS power consumption for baseline scheme without introducing LP-WUS.</w:t>
      </w:r>
    </w:p>
    <w:p w:rsidR="00447BA0" w:rsidRDefault="00D029BA">
      <w:pPr>
        <w:numPr>
          <w:ilvl w:val="255"/>
          <w:numId w:val="0"/>
        </w:numPr>
      </w:pPr>
      <w:r>
        <w:rPr>
          <w:rFonts w:hint="eastAsia"/>
        </w:rPr>
        <w:t>More specifically, the following scenarios are considered for NWES.</w:t>
      </w:r>
    </w:p>
    <w:tbl>
      <w:tblPr>
        <w:tblStyle w:val="afe"/>
        <w:tblpPr w:leftFromText="180" w:rightFromText="180" w:vertAnchor="text" w:horzAnchor="page" w:tblpX="1786" w:tblpY="29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447BA0">
        <w:tc>
          <w:tcPr>
            <w:tcW w:w="8522" w:type="dxa"/>
          </w:tcPr>
          <w:p w:rsidR="00447BA0" w:rsidRDefault="00D029BA">
            <w:pPr>
              <w:rPr>
                <w:bCs/>
              </w:rPr>
            </w:pPr>
            <w:r>
              <w:rPr>
                <w:rFonts w:hint="eastAsia"/>
                <w:bCs/>
              </w:rPr>
              <w:t xml:space="preserve">For evaluation purpose, </w:t>
            </w:r>
          </w:p>
          <w:p w:rsidR="00447BA0" w:rsidRDefault="00D029BA">
            <w:pPr>
              <w:pStyle w:val="aff8"/>
              <w:numPr>
                <w:ilvl w:val="0"/>
                <w:numId w:val="18"/>
              </w:numPr>
              <w:overflowPunct w:val="0"/>
              <w:autoSpaceDE w:val="0"/>
              <w:autoSpaceDN w:val="0"/>
              <w:adjustRightInd w:val="0"/>
              <w:spacing w:after="180" w:line="259" w:lineRule="auto"/>
              <w:ind w:firstLine="400"/>
              <w:contextualSpacing/>
              <w:textAlignment w:val="baseline"/>
              <w:rPr>
                <w:rFonts w:ascii="Times New Roman" w:hAnsi="Times New Roman"/>
                <w:bCs/>
                <w:sz w:val="20"/>
                <w:szCs w:val="20"/>
              </w:rPr>
            </w:pPr>
            <w:r>
              <w:rPr>
                <w:rFonts w:ascii="Times New Roman" w:hAnsi="Times New Roman"/>
                <w:bCs/>
                <w:sz w:val="20"/>
                <w:szCs w:val="20"/>
              </w:rPr>
              <w:t>a load (L) % of a cell is a percentage of resources used for UE specific PDSCH / PUSCH</w:t>
            </w:r>
          </w:p>
          <w:p w:rsidR="00447BA0" w:rsidRDefault="00D029BA">
            <w:pPr>
              <w:pStyle w:val="aff8"/>
              <w:numPr>
                <w:ilvl w:val="0"/>
                <w:numId w:val="18"/>
              </w:numPr>
              <w:overflowPunct w:val="0"/>
              <w:autoSpaceDE w:val="0"/>
              <w:autoSpaceDN w:val="0"/>
              <w:adjustRightInd w:val="0"/>
              <w:spacing w:after="180" w:line="259" w:lineRule="auto"/>
              <w:ind w:firstLine="400"/>
              <w:contextualSpacing/>
              <w:textAlignment w:val="baseline"/>
              <w:rPr>
                <w:rFonts w:ascii="Times New Roman" w:hAnsi="Times New Roman"/>
                <w:bCs/>
                <w:sz w:val="20"/>
                <w:szCs w:val="20"/>
              </w:rPr>
            </w:pPr>
            <w:r>
              <w:rPr>
                <w:rFonts w:ascii="Times New Roman" w:hAnsi="Times New Roman"/>
                <w:bCs/>
                <w:sz w:val="20"/>
                <w:szCs w:val="20"/>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02"/>
              <w:gridCol w:w="5617"/>
            </w:tblGrid>
            <w:tr w:rsidR="00447BA0">
              <w:trPr>
                <w:trHeight w:val="304"/>
              </w:trPr>
              <w:tc>
                <w:tcPr>
                  <w:tcW w:w="2602" w:type="dxa"/>
                  <w:shd w:val="clear" w:color="auto" w:fill="auto"/>
                </w:tcPr>
                <w:p w:rsidR="00447BA0" w:rsidRDefault="00D029BA" w:rsidP="00667975">
                  <w:pPr>
                    <w:framePr w:hSpace="180" w:wrap="around" w:vAnchor="text" w:hAnchor="page" w:x="1786" w:y="295"/>
                    <w:suppressOverlap/>
                    <w:rPr>
                      <w:bCs/>
                      <w:szCs w:val="20"/>
                    </w:rPr>
                  </w:pPr>
                  <w:r>
                    <w:rPr>
                      <w:bCs/>
                      <w:szCs w:val="20"/>
                    </w:rPr>
                    <w:t>Load scenario</w:t>
                  </w:r>
                </w:p>
              </w:tc>
              <w:tc>
                <w:tcPr>
                  <w:tcW w:w="5617" w:type="dxa"/>
                  <w:shd w:val="clear" w:color="auto" w:fill="auto"/>
                </w:tcPr>
                <w:p w:rsidR="00447BA0" w:rsidRDefault="00D029BA" w:rsidP="00667975">
                  <w:pPr>
                    <w:framePr w:hSpace="180" w:wrap="around" w:vAnchor="text" w:hAnchor="page" w:x="1786" w:y="295"/>
                    <w:suppressOverlap/>
                    <w:rPr>
                      <w:bCs/>
                      <w:szCs w:val="20"/>
                    </w:rPr>
                  </w:pPr>
                  <w:r>
                    <w:rPr>
                      <w:bCs/>
                      <w:szCs w:val="20"/>
                    </w:rPr>
                    <w:t>Characteristics</w:t>
                  </w:r>
                </w:p>
              </w:tc>
            </w:tr>
            <w:tr w:rsidR="00447BA0">
              <w:trPr>
                <w:trHeight w:val="726"/>
              </w:trPr>
              <w:tc>
                <w:tcPr>
                  <w:tcW w:w="2602" w:type="dxa"/>
                  <w:shd w:val="clear" w:color="auto" w:fill="auto"/>
                </w:tcPr>
                <w:p w:rsidR="00447BA0" w:rsidRDefault="00D029BA" w:rsidP="00667975">
                  <w:pPr>
                    <w:framePr w:hSpace="180" w:wrap="around" w:vAnchor="text" w:hAnchor="page" w:x="1786" w:y="295"/>
                    <w:widowControl w:val="0"/>
                    <w:snapToGrid/>
                    <w:suppressOverlap/>
                    <w:rPr>
                      <w:bCs/>
                      <w:szCs w:val="20"/>
                    </w:rPr>
                  </w:pPr>
                  <w:r>
                    <w:rPr>
                      <w:bCs/>
                      <w:szCs w:val="20"/>
                    </w:rPr>
                    <w:t>Idle/empty load</w:t>
                  </w:r>
                </w:p>
              </w:tc>
              <w:tc>
                <w:tcPr>
                  <w:tcW w:w="5617" w:type="dxa"/>
                  <w:shd w:val="clear" w:color="auto" w:fill="auto"/>
                </w:tcPr>
                <w:p w:rsidR="00447BA0" w:rsidRDefault="00D029BA" w:rsidP="00667975">
                  <w:pPr>
                    <w:pStyle w:val="aff8"/>
                    <w:framePr w:hSpace="180" w:wrap="around" w:vAnchor="text" w:hAnchor="page" w:x="1786" w:y="295"/>
                    <w:numPr>
                      <w:ilvl w:val="0"/>
                      <w:numId w:val="19"/>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Include cell-specific signals and channels, and</w:t>
                  </w:r>
                </w:p>
                <w:p w:rsidR="00447BA0" w:rsidRDefault="00D029BA" w:rsidP="00667975">
                  <w:pPr>
                    <w:pStyle w:val="aff8"/>
                    <w:framePr w:hSpace="180" w:wrap="around" w:vAnchor="text" w:hAnchor="page" w:x="1786" w:y="295"/>
                    <w:numPr>
                      <w:ilvl w:val="0"/>
                      <w:numId w:val="19"/>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L = 0</w:t>
                  </w:r>
                </w:p>
              </w:tc>
            </w:tr>
            <w:tr w:rsidR="00447BA0">
              <w:trPr>
                <w:trHeight w:val="720"/>
              </w:trPr>
              <w:tc>
                <w:tcPr>
                  <w:tcW w:w="2602" w:type="dxa"/>
                  <w:shd w:val="clear" w:color="auto" w:fill="auto"/>
                </w:tcPr>
                <w:p w:rsidR="00447BA0" w:rsidRDefault="00D029BA" w:rsidP="00667975">
                  <w:pPr>
                    <w:framePr w:hSpace="180" w:wrap="around" w:vAnchor="text" w:hAnchor="page" w:x="1786" w:y="295"/>
                    <w:widowControl w:val="0"/>
                    <w:snapToGrid/>
                    <w:suppressOverlap/>
                    <w:rPr>
                      <w:bCs/>
                      <w:szCs w:val="20"/>
                    </w:rPr>
                  </w:pPr>
                  <w:r>
                    <w:rPr>
                      <w:bCs/>
                      <w:szCs w:val="20"/>
                    </w:rPr>
                    <w:t>low load</w:t>
                  </w:r>
                </w:p>
              </w:tc>
              <w:tc>
                <w:tcPr>
                  <w:tcW w:w="5617" w:type="dxa"/>
                  <w:shd w:val="clear" w:color="auto" w:fill="auto"/>
                </w:tcPr>
                <w:p w:rsidR="00447BA0" w:rsidRDefault="00D029BA" w:rsidP="00667975">
                  <w:pPr>
                    <w:pStyle w:val="aff8"/>
                    <w:framePr w:hSpace="180" w:wrap="around" w:vAnchor="text" w:hAnchor="page" w:x="1786" w:y="295"/>
                    <w:numPr>
                      <w:ilvl w:val="0"/>
                      <w:numId w:val="19"/>
                    </w:numPr>
                    <w:overflowPunct w:val="0"/>
                    <w:autoSpaceDE w:val="0"/>
                    <w:autoSpaceDN w:val="0"/>
                    <w:adjustRightInd w:val="0"/>
                    <w:snapToGrid/>
                    <w:spacing w:line="256"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Include cell-specific signals and channels, and</w:t>
                  </w:r>
                </w:p>
                <w:p w:rsidR="00447BA0" w:rsidRDefault="00D029BA" w:rsidP="00667975">
                  <w:pPr>
                    <w:pStyle w:val="aff8"/>
                    <w:framePr w:hSpace="180" w:wrap="around" w:vAnchor="text" w:hAnchor="page" w:x="1786" w:y="295"/>
                    <w:numPr>
                      <w:ilvl w:val="0"/>
                      <w:numId w:val="19"/>
                    </w:numPr>
                    <w:overflowPunct w:val="0"/>
                    <w:autoSpaceDE w:val="0"/>
                    <w:autoSpaceDN w:val="0"/>
                    <w:adjustRightInd w:val="0"/>
                    <w:snapToGrid/>
                    <w:spacing w:line="256"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0 &lt; L≤</w:t>
                  </w:r>
                  <w:r>
                    <w:rPr>
                      <w:rFonts w:ascii="Times New Roman" w:eastAsia="MS Mincho" w:hAnsi="Times New Roman"/>
                      <w:bCs/>
                      <w:sz w:val="20"/>
                      <w:szCs w:val="20"/>
                    </w:rPr>
                    <w:t>15</w:t>
                  </w:r>
                </w:p>
              </w:tc>
            </w:tr>
            <w:tr w:rsidR="00447BA0">
              <w:trPr>
                <w:trHeight w:val="726"/>
              </w:trPr>
              <w:tc>
                <w:tcPr>
                  <w:tcW w:w="2602" w:type="dxa"/>
                  <w:shd w:val="clear" w:color="auto" w:fill="auto"/>
                </w:tcPr>
                <w:p w:rsidR="00447BA0" w:rsidRDefault="00D029BA" w:rsidP="00667975">
                  <w:pPr>
                    <w:framePr w:hSpace="180" w:wrap="around" w:vAnchor="text" w:hAnchor="page" w:x="1786" w:y="295"/>
                    <w:widowControl w:val="0"/>
                    <w:snapToGrid/>
                    <w:suppressOverlap/>
                    <w:rPr>
                      <w:bCs/>
                      <w:szCs w:val="20"/>
                    </w:rPr>
                  </w:pPr>
                  <w:r>
                    <w:rPr>
                      <w:bCs/>
                      <w:szCs w:val="20"/>
                    </w:rPr>
                    <w:t>Light load</w:t>
                  </w:r>
                </w:p>
              </w:tc>
              <w:tc>
                <w:tcPr>
                  <w:tcW w:w="5617" w:type="dxa"/>
                  <w:shd w:val="clear" w:color="auto" w:fill="auto"/>
                </w:tcPr>
                <w:p w:rsidR="00447BA0" w:rsidRDefault="00D029BA" w:rsidP="00667975">
                  <w:pPr>
                    <w:pStyle w:val="aff8"/>
                    <w:framePr w:hSpace="180" w:wrap="around" w:vAnchor="text" w:hAnchor="page" w:x="1786" w:y="295"/>
                    <w:numPr>
                      <w:ilvl w:val="0"/>
                      <w:numId w:val="19"/>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Include cell-specific signals and channels, and</w:t>
                  </w:r>
                </w:p>
                <w:p w:rsidR="00447BA0" w:rsidRDefault="00D029BA" w:rsidP="00667975">
                  <w:pPr>
                    <w:pStyle w:val="aff8"/>
                    <w:framePr w:hSpace="180" w:wrap="around" w:vAnchor="text" w:hAnchor="page" w:x="1786" w:y="295"/>
                    <w:numPr>
                      <w:ilvl w:val="0"/>
                      <w:numId w:val="19"/>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15 &lt; L≤</w:t>
                  </w:r>
                  <w:r>
                    <w:rPr>
                      <w:rFonts w:ascii="Times New Roman" w:eastAsia="MS Mincho" w:hAnsi="Times New Roman"/>
                      <w:bCs/>
                      <w:sz w:val="20"/>
                      <w:szCs w:val="20"/>
                    </w:rPr>
                    <w:t xml:space="preserve"> 30</w:t>
                  </w:r>
                </w:p>
              </w:tc>
            </w:tr>
            <w:tr w:rsidR="00447BA0">
              <w:trPr>
                <w:trHeight w:val="726"/>
              </w:trPr>
              <w:tc>
                <w:tcPr>
                  <w:tcW w:w="2602" w:type="dxa"/>
                  <w:shd w:val="clear" w:color="auto" w:fill="auto"/>
                </w:tcPr>
                <w:p w:rsidR="00447BA0" w:rsidRDefault="00D029BA" w:rsidP="00667975">
                  <w:pPr>
                    <w:framePr w:hSpace="180" w:wrap="around" w:vAnchor="text" w:hAnchor="page" w:x="1786" w:y="295"/>
                    <w:widowControl w:val="0"/>
                    <w:snapToGrid/>
                    <w:suppressOverlap/>
                    <w:rPr>
                      <w:bCs/>
                      <w:szCs w:val="20"/>
                    </w:rPr>
                  </w:pPr>
                  <w:r>
                    <w:rPr>
                      <w:bCs/>
                      <w:szCs w:val="20"/>
                    </w:rPr>
                    <w:t>Medium load</w:t>
                  </w:r>
                </w:p>
              </w:tc>
              <w:tc>
                <w:tcPr>
                  <w:tcW w:w="5617" w:type="dxa"/>
                  <w:shd w:val="clear" w:color="auto" w:fill="auto"/>
                </w:tcPr>
                <w:p w:rsidR="00447BA0" w:rsidRDefault="00D029BA" w:rsidP="00667975">
                  <w:pPr>
                    <w:pStyle w:val="aff8"/>
                    <w:framePr w:hSpace="180" w:wrap="around" w:vAnchor="text" w:hAnchor="page" w:x="1786" w:y="295"/>
                    <w:numPr>
                      <w:ilvl w:val="0"/>
                      <w:numId w:val="19"/>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Include cell-specific signals and channels, and</w:t>
                  </w:r>
                </w:p>
                <w:p w:rsidR="00447BA0" w:rsidRDefault="00D029BA" w:rsidP="00667975">
                  <w:pPr>
                    <w:pStyle w:val="aff8"/>
                    <w:framePr w:hSpace="180" w:wrap="around" w:vAnchor="text" w:hAnchor="page" w:x="1786" w:y="295"/>
                    <w:numPr>
                      <w:ilvl w:val="0"/>
                      <w:numId w:val="19"/>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30 &lt; L≤</w:t>
                  </w:r>
                  <w:r>
                    <w:rPr>
                      <w:rFonts w:ascii="Times New Roman" w:eastAsia="MS Mincho" w:hAnsi="Times New Roman"/>
                      <w:bCs/>
                      <w:sz w:val="20"/>
                      <w:szCs w:val="20"/>
                    </w:rPr>
                    <w:t xml:space="preserve"> 50</w:t>
                  </w:r>
                </w:p>
              </w:tc>
            </w:tr>
            <w:tr w:rsidR="00447BA0">
              <w:trPr>
                <w:trHeight w:val="387"/>
              </w:trPr>
              <w:tc>
                <w:tcPr>
                  <w:tcW w:w="8219" w:type="dxa"/>
                  <w:gridSpan w:val="2"/>
                  <w:shd w:val="clear" w:color="auto" w:fill="auto"/>
                </w:tcPr>
                <w:p w:rsidR="00447BA0" w:rsidRDefault="00D029BA" w:rsidP="00667975">
                  <w:pPr>
                    <w:framePr w:hSpace="180" w:wrap="around" w:vAnchor="text" w:hAnchor="page" w:x="1786" w:y="295"/>
                    <w:suppressOverlap/>
                    <w:rPr>
                      <w:bCs/>
                      <w:szCs w:val="20"/>
                    </w:rPr>
                  </w:pPr>
                  <w:r>
                    <w:rPr>
                      <w:bCs/>
                      <w:szCs w:val="20"/>
                    </w:rPr>
                    <w:t>For CA, the companies report whether the load is defined per CC or across all CCs.</w:t>
                  </w:r>
                </w:p>
              </w:tc>
            </w:tr>
          </w:tbl>
          <w:p w:rsidR="00447BA0" w:rsidRDefault="00447BA0"/>
        </w:tc>
      </w:tr>
    </w:tbl>
    <w:p w:rsidR="00447BA0" w:rsidRDefault="00447BA0">
      <w:pPr>
        <w:numPr>
          <w:ilvl w:val="255"/>
          <w:numId w:val="0"/>
        </w:numPr>
      </w:pPr>
    </w:p>
    <w:p w:rsidR="00447BA0" w:rsidRDefault="00D029BA">
      <w:pPr>
        <w:numPr>
          <w:ilvl w:val="255"/>
          <w:numId w:val="0"/>
        </w:numPr>
      </w:pPr>
      <w:r>
        <w:rPr>
          <w:rFonts w:hint="eastAsia"/>
        </w:rPr>
        <w:t xml:space="preserve">For LP-WUS evaluation, there is no need to cover all the cases. When the load increases it is natural that the impact of LP-WUS on BS power consumption would be decreased, because the </w:t>
      </w:r>
      <w:proofErr w:type="spellStart"/>
      <w:r>
        <w:rPr>
          <w:rFonts w:hint="eastAsia"/>
        </w:rPr>
        <w:t>gNB</w:t>
      </w:r>
      <w:proofErr w:type="spellEnd"/>
      <w:r>
        <w:rPr>
          <w:rFonts w:hint="eastAsia"/>
        </w:rPr>
        <w:t xml:space="preserve"> power consumption caused by UE specific traffic scheduling would be dominant.</w:t>
      </w:r>
    </w:p>
    <w:p w:rsidR="00447BA0" w:rsidRDefault="00D029BA">
      <w:pPr>
        <w:numPr>
          <w:ilvl w:val="255"/>
          <w:numId w:val="0"/>
        </w:numPr>
      </w:pPr>
      <w:r>
        <w:rPr>
          <w:rFonts w:hint="eastAsia"/>
        </w:rPr>
        <w:t xml:space="preserve">Assume that the percentage for the increased BS power consumption by introducing LP-WUS in empty load scenario is </w:t>
      </w:r>
      <w:r>
        <w:rPr>
          <w:rFonts w:hint="eastAsia"/>
          <w:i/>
          <w:iCs/>
        </w:rPr>
        <w:t>r</w:t>
      </w:r>
      <w:r>
        <w:rPr>
          <w:rFonts w:hint="eastAsia"/>
          <w:i/>
          <w:iCs/>
          <w:vertAlign w:val="subscript"/>
        </w:rPr>
        <w:t>1</w:t>
      </w:r>
      <w:r>
        <w:rPr>
          <w:rFonts w:hint="eastAsia"/>
        </w:rPr>
        <w:t xml:space="preserve"> and the percentage for the increased BS power consumption by introducing LP-WUS in medium load scenario is </w:t>
      </w:r>
      <w:r>
        <w:rPr>
          <w:rFonts w:hint="eastAsia"/>
          <w:i/>
          <w:iCs/>
        </w:rPr>
        <w:t>r</w:t>
      </w:r>
      <w:r>
        <w:rPr>
          <w:rFonts w:hint="eastAsia"/>
          <w:i/>
          <w:iCs/>
          <w:vertAlign w:val="subscript"/>
        </w:rPr>
        <w:t>2</w:t>
      </w:r>
      <w:r>
        <w:rPr>
          <w:rFonts w:hint="eastAsia"/>
          <w:i/>
          <w:iCs/>
        </w:rPr>
        <w:t xml:space="preserve">. </w:t>
      </w:r>
      <w:r>
        <w:rPr>
          <w:rFonts w:hint="eastAsia"/>
        </w:rPr>
        <w:t xml:space="preserve">It is not difficult to foreseen </w:t>
      </w:r>
      <w:r>
        <w:rPr>
          <w:rFonts w:hint="eastAsia"/>
          <w:i/>
          <w:iCs/>
        </w:rPr>
        <w:t>r</w:t>
      </w:r>
      <w:proofErr w:type="gramStart"/>
      <w:r>
        <w:rPr>
          <w:rFonts w:hint="eastAsia"/>
          <w:i/>
          <w:iCs/>
          <w:vertAlign w:val="subscript"/>
        </w:rPr>
        <w:t>2</w:t>
      </w:r>
      <w:r>
        <w:rPr>
          <w:rFonts w:hint="eastAsia"/>
          <w:i/>
          <w:iCs/>
        </w:rPr>
        <w:t>,&lt;</w:t>
      </w:r>
      <w:proofErr w:type="gramEnd"/>
      <w:r>
        <w:rPr>
          <w:rFonts w:hint="eastAsia"/>
          <w:i/>
          <w:iCs/>
        </w:rPr>
        <w:t xml:space="preserve"> r</w:t>
      </w:r>
      <w:r>
        <w:rPr>
          <w:rFonts w:hint="eastAsia"/>
          <w:i/>
          <w:iCs/>
          <w:vertAlign w:val="subscript"/>
        </w:rPr>
        <w:t>1</w:t>
      </w:r>
      <w:r>
        <w:rPr>
          <w:rFonts w:hint="eastAsia"/>
        </w:rPr>
        <w:t>. Therefore, focusing on the empty load scenario can reflect the maximum BS power impacts brought by LP-WUS, which can be evaluated as a starting point. From the initial evaluation for empty load scenario, if LP-WUS resource occupation is comparable with SSB, the NW power consumption would be increased by 17%. If needed, we can also further consider other scenarios.</w:t>
      </w:r>
    </w:p>
    <w:p w:rsidR="00447BA0" w:rsidRDefault="00D029BA">
      <w:pPr>
        <w:numPr>
          <w:ilvl w:val="255"/>
          <w:numId w:val="0"/>
        </w:numPr>
        <w:rPr>
          <w:b/>
          <w:bCs/>
          <w:i/>
          <w:iCs/>
        </w:rPr>
      </w:pPr>
      <w:r>
        <w:rPr>
          <w:rFonts w:hint="eastAsia"/>
          <w:b/>
          <w:bCs/>
          <w:i/>
          <w:iCs/>
        </w:rPr>
        <w:t xml:space="preserve">Proposal 15: Consider to evaluate the percentage for the increased BS power consumption by introducing LP-WUS </w:t>
      </w:r>
    </w:p>
    <w:p w:rsidR="00447BA0" w:rsidRDefault="00D029BA">
      <w:pPr>
        <w:numPr>
          <w:ilvl w:val="0"/>
          <w:numId w:val="20"/>
        </w:numPr>
        <w:rPr>
          <w:b/>
          <w:bCs/>
          <w:i/>
          <w:iCs/>
        </w:rPr>
      </w:pPr>
      <w:r>
        <w:rPr>
          <w:rFonts w:hint="eastAsia"/>
          <w:b/>
          <w:bCs/>
          <w:i/>
          <w:iCs/>
        </w:rPr>
        <w:t>Empty load scenario can be the starting point</w:t>
      </w:r>
    </w:p>
    <w:p w:rsidR="00447BA0" w:rsidRDefault="00D029BA">
      <w:pPr>
        <w:numPr>
          <w:ilvl w:val="0"/>
          <w:numId w:val="20"/>
        </w:numPr>
        <w:spacing w:after="240"/>
        <w:rPr>
          <w:b/>
          <w:bCs/>
          <w:i/>
          <w:iCs/>
        </w:rPr>
      </w:pPr>
      <w:r>
        <w:rPr>
          <w:rFonts w:hint="eastAsia"/>
          <w:b/>
          <w:bCs/>
          <w:i/>
          <w:iCs/>
        </w:rPr>
        <w:t>Other assumptions can be further discussed</w:t>
      </w:r>
    </w:p>
    <w:p w:rsidR="00447BA0" w:rsidRDefault="00D029BA">
      <w:pPr>
        <w:pStyle w:val="1"/>
        <w:numPr>
          <w:ilvl w:val="0"/>
          <w:numId w:val="16"/>
        </w:numPr>
        <w:spacing w:beforeLines="50" w:before="120" w:afterLines="50" w:after="120"/>
        <w:ind w:left="0" w:firstLine="0"/>
        <w:rPr>
          <w:lang w:val="en-US"/>
        </w:rPr>
      </w:pPr>
      <w:r>
        <w:rPr>
          <w:rFonts w:hint="eastAsia"/>
          <w:lang w:val="en-US"/>
        </w:rPr>
        <w:t>Evaluation for RRC connected mode</w:t>
      </w:r>
    </w:p>
    <w:p w:rsidR="00447BA0" w:rsidRDefault="00D029BA">
      <w:pPr>
        <w:numPr>
          <w:ilvl w:val="255"/>
          <w:numId w:val="0"/>
        </w:numPr>
        <w:rPr>
          <w:szCs w:val="20"/>
        </w:rPr>
      </w:pPr>
      <w:r>
        <w:rPr>
          <w:szCs w:val="20"/>
        </w:rPr>
        <w:t>In this section, LP</w:t>
      </w:r>
      <w:r>
        <w:rPr>
          <w:rFonts w:hint="eastAsia"/>
          <w:szCs w:val="20"/>
        </w:rPr>
        <w:t xml:space="preserve"> </w:t>
      </w:r>
      <w:r>
        <w:rPr>
          <w:szCs w:val="20"/>
        </w:rPr>
        <w:t xml:space="preserve">WUS used for XR traffic in RRC connected mode is evaluated. </w:t>
      </w:r>
      <w:r>
        <w:rPr>
          <w:rFonts w:hint="eastAsia"/>
          <w:szCs w:val="20"/>
        </w:rPr>
        <w:t xml:space="preserve">For </w:t>
      </w:r>
      <w:r>
        <w:rPr>
          <w:szCs w:val="20"/>
        </w:rPr>
        <w:t xml:space="preserve">SLS </w:t>
      </w:r>
      <w:r>
        <w:rPr>
          <w:rFonts w:hint="eastAsia"/>
          <w:szCs w:val="20"/>
        </w:rPr>
        <w:t>of XR</w:t>
      </w:r>
      <w:r>
        <w:rPr>
          <w:szCs w:val="20"/>
        </w:rPr>
        <w:t xml:space="preserve">, </w:t>
      </w:r>
      <w:r>
        <w:t>the a</w:t>
      </w:r>
      <w:r>
        <w:rPr>
          <w:rFonts w:eastAsiaTheme="minorEastAsia"/>
        </w:rPr>
        <w:t xml:space="preserve">ssumptions are </w:t>
      </w:r>
      <w:r>
        <w:t>i</w:t>
      </w:r>
      <w:r>
        <w:rPr>
          <w:rFonts w:eastAsiaTheme="minorEastAsia"/>
        </w:rPr>
        <w:t>n line with TR 38.838.</w:t>
      </w:r>
    </w:p>
    <w:p w:rsidR="00447BA0" w:rsidRDefault="00D029BA">
      <w:pPr>
        <w:pStyle w:val="3"/>
        <w:numPr>
          <w:ilvl w:val="0"/>
          <w:numId w:val="0"/>
        </w:numPr>
        <w:rPr>
          <w:sz w:val="24"/>
          <w:szCs w:val="24"/>
          <w:lang w:val="en-US"/>
        </w:rPr>
      </w:pPr>
      <w:r>
        <w:rPr>
          <w:rFonts w:hint="eastAsia"/>
          <w:sz w:val="24"/>
          <w:szCs w:val="24"/>
          <w:lang w:val="en-US"/>
        </w:rPr>
        <w:t>8.1 Evaluation assumption</w:t>
      </w:r>
      <w:r>
        <w:rPr>
          <w:sz w:val="24"/>
          <w:szCs w:val="24"/>
          <w:lang w:val="en-US"/>
        </w:rPr>
        <w:t>s</w:t>
      </w:r>
    </w:p>
    <w:p w:rsidR="00447BA0" w:rsidRDefault="00D029BA">
      <w:r>
        <w:rPr>
          <w:rFonts w:hint="eastAsia"/>
        </w:rPr>
        <w:t>The definition of capacity in XR in TR38.838 is as following:</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47BA0">
        <w:tc>
          <w:tcPr>
            <w:tcW w:w="9186" w:type="dxa"/>
          </w:tcPr>
          <w:p w:rsidR="00447BA0" w:rsidRDefault="00D029BA">
            <w:pPr>
              <w:keepNext/>
              <w:keepLines/>
              <w:spacing w:before="120" w:after="180"/>
              <w:ind w:left="1134" w:hanging="1134"/>
              <w:outlineLvl w:val="2"/>
              <w:rPr>
                <w:rFonts w:ascii="Arial" w:eastAsia="等线" w:hAnsi="Arial"/>
                <w:sz w:val="28"/>
                <w:lang w:val="en-GB" w:eastAsia="en-US"/>
              </w:rPr>
            </w:pPr>
            <w:bookmarkStart w:id="18" w:name="_Toc92217067"/>
            <w:bookmarkStart w:id="19" w:name="_Toc83729072"/>
            <w:bookmarkStart w:id="20" w:name="_Toc90373846"/>
            <w:bookmarkStart w:id="21" w:name="_Toc85778434"/>
            <w:bookmarkStart w:id="22" w:name="_Toc90374099"/>
            <w:bookmarkStart w:id="23" w:name="_Toc90374018"/>
            <w:bookmarkStart w:id="24" w:name="_Ref83614927"/>
            <w:r>
              <w:rPr>
                <w:rFonts w:ascii="Arial" w:eastAsia="等线" w:hAnsi="Arial" w:hint="eastAsia"/>
                <w:sz w:val="28"/>
                <w:lang w:val="en-GB" w:eastAsia="en-US"/>
              </w:rPr>
              <w:lastRenderedPageBreak/>
              <w:t>7.2.1</w:t>
            </w:r>
            <w:r>
              <w:rPr>
                <w:rFonts w:ascii="Arial" w:eastAsia="等线" w:hAnsi="Arial" w:hint="eastAsia"/>
                <w:sz w:val="28"/>
                <w:lang w:val="en-GB" w:eastAsia="en-US"/>
              </w:rPr>
              <w:tab/>
              <w:t>UE satisfaction</w:t>
            </w:r>
            <w:bookmarkEnd w:id="18"/>
            <w:bookmarkEnd w:id="19"/>
            <w:bookmarkEnd w:id="20"/>
            <w:bookmarkEnd w:id="21"/>
            <w:bookmarkEnd w:id="22"/>
            <w:bookmarkEnd w:id="23"/>
            <w:bookmarkEnd w:id="24"/>
          </w:p>
          <w:p w:rsidR="00447BA0" w:rsidRDefault="00D029BA">
            <w:pPr>
              <w:snapToGrid/>
              <w:spacing w:after="180"/>
              <w:jc w:val="left"/>
              <w:rPr>
                <w:rFonts w:eastAsia="Times New Roman"/>
                <w:szCs w:val="20"/>
                <w:lang w:val="en-GB"/>
              </w:rPr>
            </w:pPr>
            <w:r>
              <w:rPr>
                <w:rFonts w:eastAsia="Times New Roman" w:hint="eastAsia"/>
                <w:szCs w:val="20"/>
                <w:lang w:val="en-GB"/>
              </w:rPr>
              <w:t xml:space="preserve">A UE is declared as a </w:t>
            </w:r>
            <w:r w:rsidRPr="00667975">
              <w:rPr>
                <w:rFonts w:eastAsia="Times New Roman" w:hint="eastAsia"/>
                <w:bCs/>
                <w:szCs w:val="20"/>
                <w:lang w:val="en-GB"/>
              </w:rPr>
              <w:t>satisfied UE</w:t>
            </w:r>
            <w:r w:rsidRPr="00667975">
              <w:rPr>
                <w:rFonts w:eastAsia="Times New Roman" w:hint="eastAsia"/>
                <w:szCs w:val="20"/>
                <w:lang w:val="en-GB"/>
              </w:rPr>
              <w:t xml:space="preserve"> if </w:t>
            </w:r>
            <w:r w:rsidRPr="00667975">
              <w:rPr>
                <w:rFonts w:eastAsia="Times New Roman" w:hint="eastAsia"/>
                <w:bCs/>
                <w:szCs w:val="20"/>
                <w:lang w:val="en-GB"/>
              </w:rPr>
              <w:t xml:space="preserve">all </w:t>
            </w:r>
            <w:r w:rsidRPr="00667975">
              <w:rPr>
                <w:rFonts w:eastAsia="Times New Roman" w:hint="eastAsia"/>
                <w:szCs w:val="20"/>
                <w:lang w:val="en-GB"/>
              </w:rPr>
              <w:t>t</w:t>
            </w:r>
            <w:r>
              <w:rPr>
                <w:rFonts w:eastAsia="Times New Roman" w:hint="eastAsia"/>
                <w:szCs w:val="20"/>
                <w:lang w:val="en-GB"/>
              </w:rPr>
              <w:t>he considered streams meet their own PER and PDB requirements, i.e., more than a certain percentage of packets are successfully transmitted within a given air interface PDB. Specifically, we have followings depending on the evaluation directions considered.</w:t>
            </w:r>
          </w:p>
          <w:p w:rsidR="00447BA0" w:rsidRDefault="00D029BA">
            <w:pPr>
              <w:spacing w:after="180"/>
              <w:ind w:left="568" w:hanging="284"/>
              <w:rPr>
                <w:rFonts w:eastAsia="Times New Roman"/>
                <w:lang w:val="en-GB" w:eastAsia="en-US"/>
              </w:rPr>
            </w:pPr>
            <w:r>
              <w:rPr>
                <w:rFonts w:eastAsia="Times New Roman" w:hint="eastAsia"/>
                <w:lang w:val="en-GB" w:eastAsia="en-US"/>
              </w:rPr>
              <w:t>-</w:t>
            </w:r>
            <w:r>
              <w:rPr>
                <w:rFonts w:eastAsia="Times New Roman" w:hint="eastAsia"/>
                <w:lang w:val="en-GB" w:eastAsia="en-US"/>
              </w:rPr>
              <w:tab/>
              <w:t>In DL-only evaluation, only DL streams are considered when identifying UE satisfaction.</w:t>
            </w:r>
          </w:p>
          <w:p w:rsidR="00447BA0" w:rsidRDefault="00D029BA">
            <w:pPr>
              <w:spacing w:after="180"/>
              <w:ind w:left="568" w:hanging="284"/>
              <w:rPr>
                <w:rFonts w:eastAsia="Times New Roman"/>
                <w:b/>
                <w:bCs/>
                <w:lang w:val="en-GB"/>
              </w:rPr>
            </w:pPr>
            <w:r>
              <w:rPr>
                <w:rFonts w:eastAsia="Times New Roman" w:hint="eastAsia"/>
                <w:lang w:val="en-GB" w:eastAsia="en-US"/>
              </w:rPr>
              <w:t>-</w:t>
            </w:r>
            <w:r>
              <w:rPr>
                <w:rFonts w:eastAsia="Times New Roman" w:hint="eastAsia"/>
                <w:lang w:val="en-GB" w:eastAsia="en-US"/>
              </w:rPr>
              <w:tab/>
              <w:t xml:space="preserve">In UL-only evaluation, only UL streams are considered when identifying UE </w:t>
            </w:r>
            <w:r>
              <w:rPr>
                <w:rFonts w:eastAsia="Times New Roman" w:hint="eastAsia"/>
                <w:lang w:val="en-GB"/>
              </w:rPr>
              <w:t>satisfaction</w:t>
            </w:r>
            <w:r>
              <w:rPr>
                <w:rFonts w:eastAsia="Times New Roman" w:hint="eastAsia"/>
                <w:b/>
                <w:bCs/>
                <w:lang w:val="en-GB"/>
              </w:rPr>
              <w:t>.</w:t>
            </w:r>
          </w:p>
          <w:p w:rsidR="00447BA0" w:rsidRDefault="00D029BA">
            <w:pPr>
              <w:keepNext/>
              <w:keepLines/>
              <w:spacing w:before="120" w:after="180"/>
              <w:ind w:left="1134" w:hanging="1134"/>
              <w:outlineLvl w:val="2"/>
              <w:rPr>
                <w:rFonts w:ascii="Arial" w:eastAsia="等线" w:hAnsi="Arial"/>
                <w:sz w:val="28"/>
                <w:lang w:val="en-GB" w:eastAsia="en-US"/>
              </w:rPr>
            </w:pPr>
            <w:bookmarkStart w:id="25" w:name="_Toc92217068"/>
            <w:bookmarkStart w:id="26" w:name="_Toc83729073"/>
            <w:bookmarkStart w:id="27" w:name="_Toc90374100"/>
            <w:bookmarkStart w:id="28" w:name="_Toc90373847"/>
            <w:bookmarkStart w:id="29" w:name="_Toc85778435"/>
            <w:bookmarkStart w:id="30" w:name="_Toc90374019"/>
            <w:r>
              <w:rPr>
                <w:rFonts w:ascii="Arial" w:eastAsia="等线" w:hAnsi="Arial" w:hint="eastAsia"/>
                <w:sz w:val="28"/>
                <w:lang w:val="en-GB" w:eastAsia="en-US"/>
              </w:rPr>
              <w:t>7.2.2</w:t>
            </w:r>
            <w:r>
              <w:rPr>
                <w:rFonts w:ascii="Arial" w:eastAsia="等线" w:hAnsi="Arial" w:hint="eastAsia"/>
                <w:sz w:val="28"/>
                <w:lang w:val="en-GB" w:eastAsia="en-US"/>
              </w:rPr>
              <w:tab/>
              <w:t>System capacity</w:t>
            </w:r>
            <w:bookmarkEnd w:id="25"/>
            <w:bookmarkEnd w:id="26"/>
            <w:bookmarkEnd w:id="27"/>
            <w:bookmarkEnd w:id="28"/>
            <w:bookmarkEnd w:id="29"/>
            <w:bookmarkEnd w:id="30"/>
          </w:p>
          <w:p w:rsidR="00447BA0" w:rsidRDefault="00D029BA">
            <w:pPr>
              <w:snapToGrid/>
              <w:spacing w:after="180"/>
              <w:jc w:val="left"/>
              <w:rPr>
                <w:rFonts w:eastAsia="Times New Roman"/>
                <w:szCs w:val="20"/>
                <w:lang w:val="en-GB" w:eastAsia="en-US"/>
              </w:rPr>
            </w:pPr>
            <w:r>
              <w:rPr>
                <w:rFonts w:eastAsia="Times New Roman" w:hint="eastAsia"/>
                <w:szCs w:val="20"/>
                <w:lang w:val="en-GB" w:eastAsia="en-US"/>
              </w:rPr>
              <w:t>System capacity is identified as KPI for capacity study, which is defined as the maximum number of users per cell with at least Y % of UEs being satisfied.</w:t>
            </w:r>
          </w:p>
          <w:p w:rsidR="00447BA0" w:rsidRDefault="00D029BA">
            <w:pPr>
              <w:spacing w:after="180"/>
              <w:ind w:left="568" w:hanging="284"/>
              <w:rPr>
                <w:rFonts w:eastAsia="Times New Roman"/>
                <w:lang w:val="en-GB"/>
              </w:rPr>
            </w:pPr>
            <w:r>
              <w:rPr>
                <w:rFonts w:eastAsia="Times New Roman" w:hint="eastAsia"/>
                <w:lang w:val="en-GB"/>
              </w:rPr>
              <w:t>-</w:t>
            </w:r>
            <w:r>
              <w:rPr>
                <w:rFonts w:eastAsia="Times New Roman" w:hint="eastAsia"/>
                <w:lang w:val="en-GB"/>
              </w:rPr>
              <w:tab/>
              <w:t>Y=90 (baseline) or 95 (optional)</w:t>
            </w:r>
          </w:p>
          <w:p w:rsidR="00447BA0" w:rsidRDefault="00D029BA">
            <w:pPr>
              <w:spacing w:after="180"/>
              <w:ind w:left="568" w:hanging="284"/>
              <w:rPr>
                <w:rFonts w:eastAsia="Times New Roman"/>
                <w:lang w:val="en-GB"/>
              </w:rPr>
            </w:pPr>
            <w:r>
              <w:rPr>
                <w:rFonts w:eastAsia="Times New Roman" w:hint="eastAsia"/>
                <w:lang w:val="en-GB"/>
              </w:rPr>
              <w:t>-</w:t>
            </w:r>
            <w:r>
              <w:rPr>
                <w:rFonts w:eastAsia="Times New Roman" w:hint="eastAsia"/>
                <w:lang w:val="en-GB"/>
              </w:rPr>
              <w:tab/>
              <w:t>Other values of Y can also be evaluated optionally.</w:t>
            </w:r>
          </w:p>
          <w:p w:rsidR="00447BA0" w:rsidRDefault="00D029BA">
            <w:r>
              <w:rPr>
                <w:rFonts w:eastAsia="Times New Roman" w:hint="eastAsia"/>
                <w:szCs w:val="20"/>
                <w:lang w:val="en-GB" w:eastAsia="en-US"/>
              </w:rPr>
              <w:t>For details on how to evaluate capacity, see capacity evaluation clause 7</w:t>
            </w:r>
          </w:p>
        </w:tc>
      </w:tr>
    </w:tbl>
    <w:p w:rsidR="00447BA0" w:rsidRDefault="00447BA0"/>
    <w:p w:rsidR="00447BA0" w:rsidRDefault="00D029BA">
      <w:r>
        <w:rPr>
          <w:rFonts w:hint="eastAsia"/>
        </w:rPr>
        <w:t xml:space="preserve">However, the definition for satisfied UE is only for XR traffic. As for the other traffics, e.g., </w:t>
      </w:r>
      <w:proofErr w:type="spellStart"/>
      <w:r>
        <w:rPr>
          <w:rFonts w:hint="eastAsia"/>
        </w:rPr>
        <w:t>eMBB</w:t>
      </w:r>
      <w:proofErr w:type="spellEnd"/>
      <w:r>
        <w:rPr>
          <w:rFonts w:hint="eastAsia"/>
        </w:rPr>
        <w:t>, IoT and wearables, the definition is not clear.</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47BA0">
        <w:tc>
          <w:tcPr>
            <w:tcW w:w="9186" w:type="dxa"/>
          </w:tcPr>
          <w:p w:rsidR="00447BA0" w:rsidRDefault="00D029BA">
            <w:pPr>
              <w:spacing w:after="0"/>
              <w:jc w:val="left"/>
              <w:rPr>
                <w:b/>
                <w:highlight w:val="green"/>
              </w:rPr>
            </w:pPr>
            <w:r>
              <w:rPr>
                <w:rFonts w:ascii="Times" w:eastAsia="Batang" w:hAnsi="Times"/>
                <w:b/>
                <w:szCs w:val="24"/>
                <w:highlight w:val="green"/>
                <w:lang w:bidi="ar"/>
              </w:rPr>
              <w:t>Agreement</w:t>
            </w:r>
          </w:p>
          <w:p w:rsidR="00447BA0" w:rsidRDefault="00D029BA">
            <w:pPr>
              <w:spacing w:after="0"/>
              <w:jc w:val="left"/>
            </w:pPr>
            <w:r>
              <w:rPr>
                <w:rFonts w:ascii="Times" w:eastAsia="Batang" w:hAnsi="Times"/>
                <w:szCs w:val="24"/>
                <w:lang w:bidi="ar"/>
              </w:rPr>
              <w:t xml:space="preserve">Take the following power model for </w:t>
            </w:r>
            <w:r>
              <w:rPr>
                <w:rFonts w:ascii="Times" w:eastAsia="Batang" w:hAnsi="Times"/>
                <w:bCs/>
                <w:szCs w:val="24"/>
                <w:lang w:bidi="ar"/>
              </w:rPr>
              <w:t>main radio</w:t>
            </w:r>
            <w:r>
              <w:rPr>
                <w:rFonts w:ascii="Times" w:eastAsia="Batang" w:hAnsi="Times"/>
                <w:szCs w:val="24"/>
                <w:lang w:bidi="ar"/>
              </w:rPr>
              <w:t xml:space="preserve"> for evaluation in LP-WUS/WUR SI,</w:t>
            </w:r>
          </w:p>
          <w:p w:rsidR="00447BA0" w:rsidRDefault="00D029BA">
            <w:pPr>
              <w:numPr>
                <w:ilvl w:val="0"/>
                <w:numId w:val="21"/>
              </w:numPr>
              <w:tabs>
                <w:tab w:val="left" w:pos="720"/>
              </w:tabs>
              <w:spacing w:after="0"/>
              <w:rPr>
                <w:rFonts w:ascii="Times" w:eastAsia="Batang" w:hAnsi="Times"/>
                <w:szCs w:val="24"/>
              </w:rPr>
            </w:pPr>
            <w:r>
              <w:rPr>
                <w:rFonts w:ascii="Times" w:eastAsia="Batang" w:hAnsi="Times"/>
                <w:szCs w:val="24"/>
              </w:rPr>
              <w:t>For IoT and wearable cases, reuse TR38.875 power model as baseline.</w:t>
            </w:r>
          </w:p>
          <w:p w:rsidR="00447BA0" w:rsidRDefault="00D029BA">
            <w:pPr>
              <w:numPr>
                <w:ilvl w:val="0"/>
                <w:numId w:val="21"/>
              </w:numPr>
              <w:tabs>
                <w:tab w:val="left" w:pos="720"/>
              </w:tabs>
              <w:spacing w:after="0"/>
              <w:rPr>
                <w:rFonts w:ascii="Times" w:eastAsia="Batang" w:hAnsi="Times"/>
                <w:szCs w:val="24"/>
              </w:rPr>
            </w:pPr>
            <w:r>
              <w:rPr>
                <w:rFonts w:ascii="Times" w:eastAsia="Batang" w:hAnsi="Times"/>
                <w:szCs w:val="24"/>
              </w:rPr>
              <w:t xml:space="preserve">For </w:t>
            </w:r>
            <w:proofErr w:type="spellStart"/>
            <w:r>
              <w:rPr>
                <w:rFonts w:ascii="Times" w:eastAsia="Batang" w:hAnsi="Times"/>
                <w:szCs w:val="24"/>
              </w:rPr>
              <w:t>eMBB</w:t>
            </w:r>
            <w:proofErr w:type="spellEnd"/>
            <w:r>
              <w:rPr>
                <w:rFonts w:ascii="Times" w:eastAsia="Batang" w:hAnsi="Times"/>
                <w:szCs w:val="24"/>
              </w:rPr>
              <w:t xml:space="preserve"> and other cases, reuse TR38.840 power model as baseline.</w:t>
            </w:r>
          </w:p>
          <w:p w:rsidR="00447BA0" w:rsidRDefault="00D029BA">
            <w:pPr>
              <w:numPr>
                <w:ilvl w:val="0"/>
                <w:numId w:val="21"/>
              </w:numPr>
              <w:tabs>
                <w:tab w:val="left" w:pos="720"/>
              </w:tabs>
              <w:spacing w:after="0"/>
              <w:rPr>
                <w:rFonts w:ascii="Times" w:eastAsia="Batang" w:hAnsi="Times"/>
                <w:szCs w:val="24"/>
              </w:rPr>
            </w:pPr>
            <w:r>
              <w:rPr>
                <w:rFonts w:ascii="Times" w:eastAsia="Batang" w:hAnsi="Times"/>
                <w:szCs w:val="24"/>
              </w:rPr>
              <w:t>Introduce ‘</w:t>
            </w:r>
            <w:r>
              <w:rPr>
                <w:rFonts w:ascii="Times" w:eastAsia="MS Mincho" w:hAnsi="Times"/>
                <w:bCs/>
                <w:i/>
                <w:szCs w:val="20"/>
              </w:rPr>
              <w:t>Ultra-deep sleep</w:t>
            </w:r>
            <w:r>
              <w:rPr>
                <w:rFonts w:ascii="Times" w:eastAsia="MS Mincho" w:hAnsi="Times"/>
                <w:bCs/>
                <w:szCs w:val="20"/>
              </w:rPr>
              <w:t>’</w:t>
            </w:r>
            <w:r>
              <w:rPr>
                <w:rFonts w:ascii="Times" w:eastAsia="Batang" w:hAnsi="Times"/>
                <w:szCs w:val="24"/>
              </w:rPr>
              <w:t xml:space="preserve"> power state for main radio of UEs with LP-WUS receiver </w:t>
            </w:r>
          </w:p>
          <w:p w:rsidR="00447BA0" w:rsidRDefault="00D029BA">
            <w:pPr>
              <w:numPr>
                <w:ilvl w:val="1"/>
                <w:numId w:val="21"/>
              </w:numPr>
              <w:tabs>
                <w:tab w:val="left" w:pos="1440"/>
              </w:tabs>
              <w:spacing w:after="0"/>
              <w:rPr>
                <w:rFonts w:ascii="Times" w:eastAsia="Batang" w:hAnsi="Times"/>
                <w:szCs w:val="24"/>
              </w:rPr>
            </w:pPr>
            <w:r>
              <w:rPr>
                <w:rFonts w:ascii="Times" w:eastAsia="Batang" w:hAnsi="Times"/>
                <w:szCs w:val="24"/>
              </w:rPr>
              <w:t>FFS: The details of ‘</w:t>
            </w:r>
            <w:r>
              <w:rPr>
                <w:rFonts w:ascii="Times" w:eastAsia="MS Mincho" w:hAnsi="Times"/>
                <w:bCs/>
                <w:i/>
                <w:szCs w:val="20"/>
              </w:rPr>
              <w:t>Ultra-deep sleep</w:t>
            </w:r>
            <w:r>
              <w:rPr>
                <w:rFonts w:ascii="Times" w:eastAsia="MS Mincho" w:hAnsi="Times"/>
                <w:bCs/>
                <w:szCs w:val="20"/>
              </w:rPr>
              <w:t>’ power state</w:t>
            </w:r>
          </w:p>
          <w:p w:rsidR="00447BA0" w:rsidRDefault="00447BA0"/>
        </w:tc>
      </w:tr>
    </w:tbl>
    <w:p w:rsidR="00447BA0" w:rsidRDefault="00447BA0"/>
    <w:p w:rsidR="00447BA0" w:rsidRDefault="00D029BA">
      <w:r>
        <w:rPr>
          <w:rFonts w:hint="eastAsia"/>
        </w:rPr>
        <w:t xml:space="preserve">If other traffics are considered, the definition of </w:t>
      </w:r>
      <w:r>
        <w:t>“</w:t>
      </w:r>
      <w:r>
        <w:rPr>
          <w:rFonts w:hint="eastAsia"/>
        </w:rPr>
        <w:t>satisfied UE</w:t>
      </w:r>
      <w:r>
        <w:t>”</w:t>
      </w:r>
      <w:r>
        <w:rPr>
          <w:rFonts w:hint="eastAsia"/>
        </w:rPr>
        <w:t xml:space="preserve"> should be clarified, e.g. PDB, for other traffic models. </w:t>
      </w:r>
    </w:p>
    <w:p w:rsidR="00447BA0" w:rsidRDefault="00D029BA">
      <w:pPr>
        <w:rPr>
          <w:b/>
          <w:bCs/>
          <w:i/>
          <w:iCs/>
        </w:rPr>
      </w:pPr>
      <w:r>
        <w:rPr>
          <w:rFonts w:hint="eastAsia"/>
          <w:b/>
          <w:bCs/>
          <w:i/>
          <w:iCs/>
        </w:rPr>
        <w:t xml:space="preserve">Proposal 16: In addition to XR traffic, if other traffics are considered in capacity evaluation, it needs to clarify whether and how to define </w:t>
      </w:r>
      <w:r>
        <w:rPr>
          <w:b/>
          <w:bCs/>
          <w:i/>
          <w:iCs/>
        </w:rPr>
        <w:t>“</w:t>
      </w:r>
      <w:r>
        <w:rPr>
          <w:rFonts w:hint="eastAsia"/>
          <w:b/>
          <w:bCs/>
          <w:i/>
          <w:iCs/>
        </w:rPr>
        <w:t>satisfied UE</w:t>
      </w:r>
      <w:r>
        <w:rPr>
          <w:b/>
          <w:bCs/>
          <w:i/>
          <w:iCs/>
        </w:rPr>
        <w:t>”</w:t>
      </w:r>
      <w:r>
        <w:rPr>
          <w:rFonts w:hint="eastAsia"/>
          <w:b/>
          <w:bCs/>
          <w:i/>
          <w:iCs/>
        </w:rPr>
        <w:t xml:space="preserve">. </w:t>
      </w:r>
    </w:p>
    <w:p w:rsidR="00447BA0" w:rsidRDefault="00D029BA">
      <w:r>
        <w:t>Additionally, for capacity evaluation, the time</w:t>
      </w:r>
      <w:r>
        <w:rPr>
          <w:rFonts w:hint="eastAsia"/>
        </w:rPr>
        <w:t xml:space="preserve"> occupation</w:t>
      </w:r>
      <w:r>
        <w:t xml:space="preserve"> </w:t>
      </w:r>
      <w:r>
        <w:rPr>
          <w:rFonts w:hint="eastAsia"/>
        </w:rPr>
        <w:t xml:space="preserve">of </w:t>
      </w:r>
      <w:r>
        <w:t>LP-WUS, and the time for processing LP-WUS including MR wake-up also should be counted</w:t>
      </w:r>
      <w:r>
        <w:rPr>
          <w:rFonts w:hint="eastAsia"/>
        </w:rPr>
        <w:t>, since it impacts the capacity or UPT performance</w:t>
      </w:r>
      <w:r>
        <w:t>.</w:t>
      </w:r>
      <w:r>
        <w:rPr>
          <w:rFonts w:hint="eastAsia"/>
        </w:rPr>
        <w:t xml:space="preserve"> For example, for the legacy evaluation, one slot is assumed for the packet arrival or transmission. If more slots are needed for LP-WUS transmission, the capacity evaluation would be impacted. </w:t>
      </w:r>
    </w:p>
    <w:p w:rsidR="00447BA0" w:rsidRDefault="00D029BA">
      <w:pPr>
        <w:rPr>
          <w:i/>
          <w:iCs/>
        </w:rPr>
      </w:pPr>
      <w:r>
        <w:rPr>
          <w:b/>
          <w:bCs/>
          <w:i/>
          <w:iCs/>
        </w:rPr>
        <w:t>Proposal</w:t>
      </w:r>
      <w:r>
        <w:rPr>
          <w:rFonts w:hint="eastAsia"/>
          <w:b/>
          <w:bCs/>
          <w:i/>
          <w:iCs/>
        </w:rPr>
        <w:t xml:space="preserve"> 17</w:t>
      </w:r>
      <w:r>
        <w:rPr>
          <w:b/>
          <w:bCs/>
          <w:i/>
          <w:iCs/>
        </w:rPr>
        <w:t>: For capacity evaluation,</w:t>
      </w:r>
      <w:r>
        <w:rPr>
          <w:rFonts w:hint="eastAsia"/>
          <w:b/>
          <w:bCs/>
          <w:i/>
          <w:iCs/>
        </w:rPr>
        <w:t xml:space="preserve"> c</w:t>
      </w:r>
      <w:r>
        <w:rPr>
          <w:b/>
          <w:bCs/>
          <w:i/>
          <w:iCs/>
        </w:rPr>
        <w:t xml:space="preserve">larify the time </w:t>
      </w:r>
      <w:r>
        <w:rPr>
          <w:rFonts w:hint="eastAsia"/>
          <w:b/>
          <w:bCs/>
          <w:i/>
          <w:iCs/>
        </w:rPr>
        <w:t xml:space="preserve">WUR needed </w:t>
      </w:r>
      <w:r>
        <w:rPr>
          <w:b/>
          <w:bCs/>
          <w:i/>
          <w:iCs/>
        </w:rPr>
        <w:t xml:space="preserve">for LP-WUS </w:t>
      </w:r>
      <w:r>
        <w:rPr>
          <w:rFonts w:hint="eastAsia"/>
          <w:b/>
          <w:bCs/>
          <w:i/>
          <w:iCs/>
        </w:rPr>
        <w:t>transmission and processing.</w:t>
      </w:r>
    </w:p>
    <w:p w:rsidR="00447BA0" w:rsidRDefault="00D029BA">
      <w:r>
        <w:rPr>
          <w:rFonts w:hint="eastAsia"/>
        </w:rPr>
        <w:t>In this section, XR DL video traffic of (30Mbps, 60fps) is assumed. The packet size f</w:t>
      </w:r>
      <w:r>
        <w:t>ollow</w:t>
      </w:r>
      <w:r>
        <w:rPr>
          <w:rFonts w:hint="eastAsia"/>
        </w:rPr>
        <w:t>s</w:t>
      </w:r>
      <w:r>
        <w:t xml:space="preserve"> truncated Gaussian distribution</w:t>
      </w:r>
      <w:r>
        <w:rPr>
          <w:rFonts w:hint="eastAsia"/>
        </w:rPr>
        <w:t>. Both jitter range of [-4,4]</w:t>
      </w:r>
      <w:proofErr w:type="spellStart"/>
      <w:r>
        <w:rPr>
          <w:rFonts w:hint="eastAsia"/>
        </w:rPr>
        <w:t>ms</w:t>
      </w:r>
      <w:proofErr w:type="spellEnd"/>
      <w:r>
        <w:rPr>
          <w:rFonts w:hint="eastAsia"/>
        </w:rPr>
        <w:t xml:space="preserve"> and [-8,8]</w:t>
      </w:r>
      <w:proofErr w:type="spellStart"/>
      <w:r>
        <w:rPr>
          <w:rFonts w:hint="eastAsia"/>
        </w:rPr>
        <w:t>ms</w:t>
      </w:r>
      <w:proofErr w:type="spellEnd"/>
      <w:r>
        <w:rPr>
          <w:rFonts w:hint="eastAsia"/>
        </w:rPr>
        <w:t xml:space="preserve"> are evaluated.</w:t>
      </w:r>
    </w:p>
    <w:p w:rsidR="00447BA0" w:rsidRDefault="00D029BA">
      <w:r>
        <w:rPr>
          <w:rFonts w:hint="eastAsia"/>
        </w:rPr>
        <w:t>Rel-17 UE power saving schemes including PDCCH skipping and SSSG switching are used to compare with LP WUS scheme.</w:t>
      </w:r>
    </w:p>
    <w:p w:rsidR="00447BA0" w:rsidRDefault="00D029BA">
      <w:r>
        <w:rPr>
          <w:rFonts w:hint="eastAsia"/>
        </w:rPr>
        <w:t xml:space="preserve">In LP WUS simulation, Main Radio is in micro sleep state if LP-WUS does not wake up the MR. If LP WUS wakes up the MR, the MR will start a </w:t>
      </w:r>
      <w:proofErr w:type="spellStart"/>
      <w:r>
        <w:rPr>
          <w:rFonts w:hint="eastAsia"/>
        </w:rPr>
        <w:t>drx-onDurationTimer</w:t>
      </w:r>
      <w:proofErr w:type="spellEnd"/>
      <w:r>
        <w:rPr>
          <w:rFonts w:hint="eastAsia"/>
        </w:rPr>
        <w:t xml:space="preserve"> at the next slot after the detection of LP-WUS. After </w:t>
      </w:r>
      <w:proofErr w:type="spellStart"/>
      <w:r>
        <w:rPr>
          <w:rFonts w:hint="eastAsia"/>
        </w:rPr>
        <w:t>drx-onDurationTimer</w:t>
      </w:r>
      <w:proofErr w:type="spellEnd"/>
      <w:r>
        <w:rPr>
          <w:rFonts w:hint="eastAsia"/>
        </w:rPr>
        <w:t xml:space="preserve"> and </w:t>
      </w:r>
      <w:proofErr w:type="spellStart"/>
      <w:r>
        <w:rPr>
          <w:rFonts w:hint="eastAsia"/>
        </w:rPr>
        <w:t>drx-inactivityTimer</w:t>
      </w:r>
      <w:proofErr w:type="spellEnd"/>
      <w:r>
        <w:rPr>
          <w:rFonts w:hint="eastAsia"/>
        </w:rPr>
        <w:t xml:space="preserve"> expire, MR returns to micro sleep state. LP WUS is always been monitored when MR is in micro sleep state. The power of LP-WUS is ignored in simulation, because it is negligible compared with the power of micro sleep (45 units). The procedure is shown in Figure 11 as below. </w:t>
      </w:r>
    </w:p>
    <w:p w:rsidR="00447BA0" w:rsidRDefault="00D029BA">
      <w:pPr>
        <w:jc w:val="center"/>
      </w:pPr>
      <w:r>
        <w:rPr>
          <w:noProof/>
        </w:rPr>
        <w:lastRenderedPageBreak/>
        <w:drawing>
          <wp:inline distT="0" distB="0" distL="114300" distR="114300">
            <wp:extent cx="4859020" cy="1592580"/>
            <wp:effectExtent l="0" t="0" r="17780" b="762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2"/>
                    <a:stretch>
                      <a:fillRect/>
                    </a:stretch>
                  </pic:blipFill>
                  <pic:spPr>
                    <a:xfrm>
                      <a:off x="0" y="0"/>
                      <a:ext cx="4859020" cy="1592580"/>
                    </a:xfrm>
                    <a:prstGeom prst="rect">
                      <a:avLst/>
                    </a:prstGeom>
                    <a:noFill/>
                    <a:ln>
                      <a:noFill/>
                    </a:ln>
                  </pic:spPr>
                </pic:pic>
              </a:graphicData>
            </a:graphic>
          </wp:inline>
        </w:drawing>
      </w:r>
    </w:p>
    <w:p w:rsidR="00447BA0" w:rsidRDefault="00D029BA">
      <w:pPr>
        <w:jc w:val="center"/>
      </w:pPr>
      <w:r>
        <w:rPr>
          <w:rFonts w:hint="eastAsia"/>
        </w:rPr>
        <w:t xml:space="preserve">Figure 11 Scheme of LP-WUS </w:t>
      </w:r>
    </w:p>
    <w:p w:rsidR="00447BA0" w:rsidRDefault="00D029BA">
      <w:r>
        <w:rPr>
          <w:rFonts w:hint="eastAsia"/>
        </w:rPr>
        <w:t xml:space="preserve">In Rel-17 PS scheme (i.e., PDCCH skipping and SSSG switching) simulation, a SSSG with sparse monitoring occasions (monitor PDCCH every 2 slots) is used in the beginning of DRX </w:t>
      </w:r>
      <w:proofErr w:type="spellStart"/>
      <w:r>
        <w:rPr>
          <w:rFonts w:hint="eastAsia"/>
        </w:rPr>
        <w:t>onDuration</w:t>
      </w:r>
      <w:proofErr w:type="spellEnd"/>
      <w:r>
        <w:rPr>
          <w:rFonts w:hint="eastAsia"/>
        </w:rPr>
        <w:t xml:space="preserve">. Once UE detects a data scheduling, UE switches to another SSSG with dense monitoring occasions (i.e., per-slot configuration). When UE finishes data transmission, </w:t>
      </w:r>
      <w:proofErr w:type="spellStart"/>
      <w:r>
        <w:rPr>
          <w:rFonts w:hint="eastAsia"/>
        </w:rPr>
        <w:t>gNB</w:t>
      </w:r>
      <w:proofErr w:type="spellEnd"/>
      <w:r>
        <w:rPr>
          <w:rFonts w:hint="eastAsia"/>
        </w:rPr>
        <w:t xml:space="preserve"> indicates UE to skip PDCCH monitoring for a duration in the slot that is 2ms after the last packet via dummy DCI. The candidate PDCCH skipping periods are {4ms, 8ms}. CDRX setting (CDRX cycle, </w:t>
      </w:r>
      <w:proofErr w:type="spellStart"/>
      <w:r>
        <w:rPr>
          <w:rFonts w:hint="eastAsia"/>
        </w:rPr>
        <w:t>drx-onDurationTimer</w:t>
      </w:r>
      <w:proofErr w:type="spellEnd"/>
      <w:r>
        <w:rPr>
          <w:rFonts w:hint="eastAsia"/>
        </w:rPr>
        <w:t xml:space="preserve">, </w:t>
      </w:r>
      <w:proofErr w:type="spellStart"/>
      <w:r>
        <w:rPr>
          <w:rFonts w:hint="eastAsia"/>
        </w:rPr>
        <w:t>drx-inactivityTimer</w:t>
      </w:r>
      <w:proofErr w:type="spellEnd"/>
      <w:r>
        <w:rPr>
          <w:rFonts w:hint="eastAsia"/>
        </w:rPr>
        <w:t xml:space="preserve">) is set to (10, 8, 4). The procedure is shown in Figure 12 as below. </w:t>
      </w:r>
    </w:p>
    <w:p w:rsidR="00447BA0" w:rsidRDefault="00D029BA">
      <w:pPr>
        <w:jc w:val="center"/>
      </w:pPr>
      <w:r>
        <w:rPr>
          <w:noProof/>
        </w:rPr>
        <w:drawing>
          <wp:inline distT="0" distB="0" distL="114300" distR="114300">
            <wp:extent cx="4639310" cy="1795145"/>
            <wp:effectExtent l="0" t="0" r="8890" b="1460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3"/>
                    <a:stretch>
                      <a:fillRect/>
                    </a:stretch>
                  </pic:blipFill>
                  <pic:spPr>
                    <a:xfrm>
                      <a:off x="0" y="0"/>
                      <a:ext cx="4639310" cy="1795145"/>
                    </a:xfrm>
                    <a:prstGeom prst="rect">
                      <a:avLst/>
                    </a:prstGeom>
                    <a:noFill/>
                    <a:ln>
                      <a:noFill/>
                    </a:ln>
                  </pic:spPr>
                </pic:pic>
              </a:graphicData>
            </a:graphic>
          </wp:inline>
        </w:drawing>
      </w:r>
    </w:p>
    <w:p w:rsidR="00447BA0" w:rsidRDefault="00D029BA">
      <w:pPr>
        <w:jc w:val="center"/>
      </w:pPr>
      <w:r>
        <w:rPr>
          <w:rFonts w:hint="eastAsia"/>
        </w:rPr>
        <w:t xml:space="preserve">Figure 12 PDCCH skipping and SSSG switching </w:t>
      </w:r>
    </w:p>
    <w:p w:rsidR="00447BA0" w:rsidRDefault="00447BA0"/>
    <w:p w:rsidR="00447BA0" w:rsidRDefault="00D029BA">
      <w:pPr>
        <w:pStyle w:val="3"/>
        <w:numPr>
          <w:ilvl w:val="0"/>
          <w:numId w:val="0"/>
        </w:numPr>
        <w:rPr>
          <w:sz w:val="24"/>
          <w:szCs w:val="24"/>
          <w:lang w:val="en-US"/>
        </w:rPr>
      </w:pPr>
      <w:r>
        <w:rPr>
          <w:rFonts w:hint="eastAsia"/>
          <w:sz w:val="24"/>
          <w:szCs w:val="24"/>
          <w:lang w:val="en-US"/>
        </w:rPr>
        <w:t>8.2 Simulation results</w:t>
      </w:r>
    </w:p>
    <w:p w:rsidR="00447BA0" w:rsidRDefault="00D029BA">
      <w:pPr>
        <w:jc w:val="center"/>
      </w:pPr>
      <w:r>
        <w:t>Table</w:t>
      </w:r>
      <w:r>
        <w:rPr>
          <w:rFonts w:hint="eastAsia"/>
        </w:rPr>
        <w:t xml:space="preserve"> 4</w:t>
      </w:r>
      <w:r>
        <w:t xml:space="preserve"> DL only, 30Mbps, 60fps, jitter range = [-4,4]</w:t>
      </w:r>
      <w:proofErr w:type="spellStart"/>
      <w:r>
        <w:t>ms</w:t>
      </w:r>
      <w:proofErr w:type="spellEnd"/>
      <w:r>
        <w:t xml:space="preserve">, </w:t>
      </w:r>
      <w:proofErr w:type="spellStart"/>
      <w:r>
        <w:t>InH</w:t>
      </w:r>
      <w:proofErr w:type="spellEnd"/>
    </w:p>
    <w:tbl>
      <w:tblPr>
        <w:tblW w:w="4997" w:type="pct"/>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394"/>
        <w:gridCol w:w="780"/>
        <w:gridCol w:w="655"/>
        <w:gridCol w:w="557"/>
        <w:gridCol w:w="1026"/>
        <w:gridCol w:w="1066"/>
        <w:gridCol w:w="679"/>
        <w:gridCol w:w="1137"/>
      </w:tblGrid>
      <w:tr w:rsidR="00447BA0">
        <w:trPr>
          <w:trHeight w:val="20"/>
          <w:jc w:val="center"/>
        </w:trPr>
        <w:tc>
          <w:tcPr>
            <w:tcW w:w="1073" w:type="pct"/>
            <w:tcBorders>
              <w:left w:val="single" w:sz="4" w:space="0" w:color="auto"/>
            </w:tcBorders>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Power saving scheme</w:t>
            </w:r>
          </w:p>
        </w:tc>
        <w:tc>
          <w:tcPr>
            <w:tcW w:w="806" w:type="pct"/>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CDRX cycle (</w:t>
            </w:r>
            <w:proofErr w:type="spellStart"/>
            <w:r>
              <w:rPr>
                <w:rFonts w:ascii="Times New Roman" w:hAnsi="Times New Roman" w:cs="Times New Roman" w:hint="eastAsia"/>
                <w:b/>
                <w:sz w:val="18"/>
                <w:szCs w:val="18"/>
              </w:rPr>
              <w:t>ms</w:t>
            </w:r>
            <w:proofErr w:type="spellEnd"/>
            <w:r>
              <w:rPr>
                <w:rFonts w:ascii="Times New Roman" w:hAnsi="Times New Roman" w:cs="Times New Roman" w:hint="eastAsia"/>
                <w:b/>
                <w:sz w:val="18"/>
                <w:szCs w:val="18"/>
              </w:rPr>
              <w:t>)</w:t>
            </w:r>
          </w:p>
        </w:tc>
        <w:tc>
          <w:tcPr>
            <w:tcW w:w="471" w:type="pct"/>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ODT (</w:t>
            </w:r>
            <w:proofErr w:type="spellStart"/>
            <w:r>
              <w:rPr>
                <w:rFonts w:ascii="Times New Roman" w:hAnsi="Times New Roman" w:cs="Times New Roman" w:hint="eastAsia"/>
                <w:b/>
                <w:sz w:val="18"/>
                <w:szCs w:val="18"/>
              </w:rPr>
              <w:t>ms</w:t>
            </w:r>
            <w:proofErr w:type="spellEnd"/>
            <w:r>
              <w:rPr>
                <w:rFonts w:ascii="Times New Roman" w:hAnsi="Times New Roman" w:cs="Times New Roman" w:hint="eastAsia"/>
                <w:b/>
                <w:sz w:val="18"/>
                <w:szCs w:val="18"/>
              </w:rPr>
              <w:t>)</w:t>
            </w:r>
          </w:p>
        </w:tc>
        <w:tc>
          <w:tcPr>
            <w:tcW w:w="403" w:type="pct"/>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IAT (</w:t>
            </w:r>
            <w:proofErr w:type="spellStart"/>
            <w:r>
              <w:rPr>
                <w:rFonts w:ascii="Times New Roman" w:hAnsi="Times New Roman" w:cs="Times New Roman" w:hint="eastAsia"/>
                <w:b/>
                <w:sz w:val="18"/>
                <w:szCs w:val="18"/>
              </w:rPr>
              <w:t>ms</w:t>
            </w:r>
            <w:proofErr w:type="spellEnd"/>
            <w:r>
              <w:rPr>
                <w:rFonts w:ascii="Times New Roman" w:hAnsi="Times New Roman" w:cs="Times New Roman" w:hint="eastAsia"/>
                <w:b/>
                <w:sz w:val="18"/>
                <w:szCs w:val="18"/>
              </w:rPr>
              <w:t>)</w:t>
            </w:r>
          </w:p>
        </w:tc>
        <w:tc>
          <w:tcPr>
            <w:tcW w:w="342" w:type="pct"/>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#UE /cell</w:t>
            </w:r>
          </w:p>
        </w:tc>
        <w:tc>
          <w:tcPr>
            <w:tcW w:w="503" w:type="pct"/>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floor (Capacity)</w:t>
            </w:r>
          </w:p>
        </w:tc>
        <w:tc>
          <w:tcPr>
            <w:tcW w:w="551" w:type="pct"/>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Percentage of satisfied UE</w:t>
            </w:r>
          </w:p>
        </w:tc>
        <w:tc>
          <w:tcPr>
            <w:tcW w:w="424" w:type="pct"/>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Mean PSG of all UEs (%)</w:t>
            </w:r>
          </w:p>
        </w:tc>
        <w:tc>
          <w:tcPr>
            <w:tcW w:w="424" w:type="pct"/>
            <w:shd w:val="clear" w:color="auto" w:fill="auto"/>
            <w:vAlign w:val="center"/>
          </w:tcPr>
          <w:p w:rsidR="00447BA0" w:rsidRDefault="00D029BA">
            <w:pPr>
              <w:pStyle w:val="xxmsonormal"/>
              <w:spacing w:before="120"/>
              <w:jc w:val="center"/>
              <w:rPr>
                <w:rFonts w:ascii="Times New Roman" w:hAnsi="Times New Roman" w:cs="Times New Roman"/>
                <w:b/>
                <w:kern w:val="2"/>
                <w:sz w:val="18"/>
                <w:szCs w:val="18"/>
              </w:rPr>
            </w:pPr>
            <w:r>
              <w:rPr>
                <w:rFonts w:ascii="Times New Roman" w:hAnsi="Times New Roman" w:cs="Times New Roman" w:hint="eastAsia"/>
                <w:b/>
                <w:sz w:val="18"/>
                <w:szCs w:val="18"/>
              </w:rPr>
              <w:t>UPT(Mbps)</w:t>
            </w:r>
          </w:p>
        </w:tc>
      </w:tr>
      <w:tr w:rsidR="00447BA0">
        <w:trPr>
          <w:trHeight w:val="90"/>
          <w:jc w:val="center"/>
        </w:trPr>
        <w:tc>
          <w:tcPr>
            <w:tcW w:w="1073" w:type="pct"/>
            <w:tcBorders>
              <w:left w:val="single" w:sz="4" w:space="0" w:color="auto"/>
            </w:tcBorders>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Baseline</w:t>
            </w:r>
          </w:p>
        </w:tc>
        <w:tc>
          <w:tcPr>
            <w:tcW w:w="806"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471"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403"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342"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11</w:t>
            </w:r>
          </w:p>
        </w:tc>
        <w:tc>
          <w:tcPr>
            <w:tcW w:w="503"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11</w:t>
            </w:r>
          </w:p>
        </w:tc>
        <w:tc>
          <w:tcPr>
            <w:tcW w:w="551" w:type="pct"/>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93.9%</w:t>
            </w:r>
          </w:p>
        </w:tc>
        <w:tc>
          <w:tcPr>
            <w:tcW w:w="424" w:type="pct"/>
            <w:shd w:val="clear" w:color="auto" w:fill="auto"/>
            <w:vAlign w:val="center"/>
          </w:tcPr>
          <w:p w:rsidR="00447BA0" w:rsidRDefault="00D029BA">
            <w:pPr>
              <w:pStyle w:val="xxmsonormal"/>
              <w:spacing w:after="0"/>
              <w:jc w:val="center"/>
              <w:rPr>
                <w:rFonts w:ascii="Times New Roman" w:hAnsi="Times New Roman" w:cs="Times New Roman"/>
                <w:bCs/>
                <w:sz w:val="18"/>
                <w:szCs w:val="18"/>
              </w:rPr>
            </w:pPr>
            <w:r>
              <w:rPr>
                <w:rFonts w:ascii="Times New Roman" w:hAnsi="Times New Roman" w:cs="Times New Roman" w:hint="eastAsia"/>
                <w:bCs/>
                <w:sz w:val="18"/>
                <w:szCs w:val="18"/>
              </w:rPr>
              <w:t>-</w:t>
            </w:r>
          </w:p>
        </w:tc>
        <w:tc>
          <w:tcPr>
            <w:tcW w:w="424" w:type="pct"/>
            <w:shd w:val="clear" w:color="auto" w:fill="auto"/>
            <w:vAlign w:val="center"/>
          </w:tcPr>
          <w:p w:rsidR="00447BA0" w:rsidRDefault="00D029BA">
            <w:pPr>
              <w:pStyle w:val="xxmsonormal"/>
              <w:spacing w:after="0"/>
              <w:jc w:val="center"/>
              <w:rPr>
                <w:rFonts w:ascii="Times New Roman" w:hAnsi="Times New Roman" w:cs="Times New Roman"/>
                <w:bCs/>
                <w:kern w:val="2"/>
                <w:sz w:val="18"/>
                <w:szCs w:val="18"/>
              </w:rPr>
            </w:pPr>
            <w:r>
              <w:rPr>
                <w:rFonts w:ascii="Times New Roman" w:hAnsi="Times New Roman" w:cs="Times New Roman" w:hint="eastAsia"/>
                <w:bCs/>
                <w:sz w:val="18"/>
                <w:szCs w:val="18"/>
              </w:rPr>
              <w:t>324</w:t>
            </w:r>
          </w:p>
        </w:tc>
      </w:tr>
      <w:tr w:rsidR="00447BA0">
        <w:trPr>
          <w:trHeight w:val="20"/>
          <w:jc w:val="center"/>
        </w:trPr>
        <w:tc>
          <w:tcPr>
            <w:tcW w:w="1073" w:type="pct"/>
            <w:tcBorders>
              <w:left w:val="single" w:sz="4" w:space="0" w:color="auto"/>
            </w:tcBorders>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LP WUS</w:t>
            </w:r>
          </w:p>
        </w:tc>
        <w:tc>
          <w:tcPr>
            <w:tcW w:w="806"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471"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403"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342"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11</w:t>
            </w:r>
          </w:p>
        </w:tc>
        <w:tc>
          <w:tcPr>
            <w:tcW w:w="503"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11</w:t>
            </w:r>
          </w:p>
        </w:tc>
        <w:tc>
          <w:tcPr>
            <w:tcW w:w="551" w:type="pct"/>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93.9%</w:t>
            </w:r>
          </w:p>
        </w:tc>
        <w:tc>
          <w:tcPr>
            <w:tcW w:w="424"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26%</w:t>
            </w:r>
          </w:p>
        </w:tc>
        <w:tc>
          <w:tcPr>
            <w:tcW w:w="424" w:type="pct"/>
            <w:shd w:val="clear" w:color="auto" w:fill="auto"/>
            <w:vAlign w:val="center"/>
          </w:tcPr>
          <w:p w:rsidR="00447BA0" w:rsidRDefault="00D029BA">
            <w:pPr>
              <w:pStyle w:val="xxmsonormal"/>
              <w:spacing w:after="0"/>
              <w:jc w:val="center"/>
              <w:rPr>
                <w:rFonts w:ascii="Times New Roman" w:hAnsi="Times New Roman" w:cs="Times New Roman"/>
                <w:kern w:val="2"/>
                <w:sz w:val="18"/>
                <w:szCs w:val="18"/>
              </w:rPr>
            </w:pPr>
            <w:r>
              <w:rPr>
                <w:rFonts w:ascii="Times New Roman" w:hAnsi="Times New Roman" w:cs="Times New Roman" w:hint="eastAsia"/>
                <w:kern w:val="2"/>
                <w:sz w:val="18"/>
                <w:szCs w:val="18"/>
              </w:rPr>
              <w:t>242</w:t>
            </w:r>
          </w:p>
        </w:tc>
      </w:tr>
      <w:tr w:rsidR="00447BA0">
        <w:trPr>
          <w:trHeight w:val="20"/>
          <w:jc w:val="center"/>
        </w:trPr>
        <w:tc>
          <w:tcPr>
            <w:tcW w:w="1073" w:type="pct"/>
            <w:tcBorders>
              <w:left w:val="single" w:sz="4" w:space="0" w:color="auto"/>
            </w:tcBorders>
            <w:shd w:val="clear" w:color="auto" w:fill="auto"/>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sz w:val="18"/>
                <w:szCs w:val="18"/>
              </w:rPr>
              <w:t xml:space="preserve">PDCCH </w:t>
            </w:r>
            <w:proofErr w:type="spellStart"/>
            <w:r>
              <w:rPr>
                <w:rFonts w:ascii="Times New Roman" w:hAnsi="Times New Roman" w:cs="Times New Roman"/>
                <w:sz w:val="18"/>
                <w:szCs w:val="18"/>
              </w:rPr>
              <w:t>s</w:t>
            </w:r>
            <w:r>
              <w:rPr>
                <w:rFonts w:ascii="Times New Roman" w:hAnsi="Times New Roman" w:cs="Times New Roman" w:hint="eastAsia"/>
                <w:sz w:val="18"/>
                <w:szCs w:val="18"/>
              </w:rPr>
              <w:t>kipping+</w:t>
            </w:r>
            <w:r>
              <w:rPr>
                <w:rFonts w:ascii="Times New Roman" w:hAnsi="Times New Roman" w:cs="Times New Roman"/>
                <w:sz w:val="18"/>
                <w:szCs w:val="18"/>
              </w:rPr>
              <w:t>SSSG</w:t>
            </w:r>
            <w:proofErr w:type="spellEnd"/>
            <w:r>
              <w:rPr>
                <w:rFonts w:ascii="Times New Roman" w:hAnsi="Times New Roman" w:cs="Times New Roman"/>
                <w:sz w:val="18"/>
                <w:szCs w:val="18"/>
              </w:rPr>
              <w:t xml:space="preserve"> </w:t>
            </w:r>
            <w:r>
              <w:rPr>
                <w:rFonts w:ascii="Times New Roman" w:hAnsi="Times New Roman" w:cs="Times New Roman" w:hint="eastAsia"/>
                <w:sz w:val="18"/>
                <w:szCs w:val="18"/>
              </w:rPr>
              <w:t>switching</w:t>
            </w:r>
          </w:p>
        </w:tc>
        <w:tc>
          <w:tcPr>
            <w:tcW w:w="806" w:type="pct"/>
            <w:shd w:val="clear" w:color="auto" w:fill="auto"/>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hint="eastAsia"/>
                <w:sz w:val="18"/>
                <w:szCs w:val="18"/>
              </w:rPr>
              <w:t>10</w:t>
            </w:r>
          </w:p>
        </w:tc>
        <w:tc>
          <w:tcPr>
            <w:tcW w:w="471" w:type="pct"/>
            <w:shd w:val="clear" w:color="auto" w:fill="auto"/>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hint="eastAsia"/>
                <w:sz w:val="18"/>
                <w:szCs w:val="18"/>
              </w:rPr>
              <w:t>8</w:t>
            </w:r>
          </w:p>
        </w:tc>
        <w:tc>
          <w:tcPr>
            <w:tcW w:w="403" w:type="pct"/>
            <w:shd w:val="clear" w:color="auto" w:fill="auto"/>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hint="eastAsia"/>
                <w:sz w:val="18"/>
                <w:szCs w:val="18"/>
              </w:rPr>
              <w:t>4</w:t>
            </w:r>
          </w:p>
        </w:tc>
        <w:tc>
          <w:tcPr>
            <w:tcW w:w="342" w:type="pct"/>
            <w:shd w:val="clear" w:color="auto" w:fill="auto"/>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hint="eastAsia"/>
                <w:sz w:val="18"/>
                <w:szCs w:val="18"/>
              </w:rPr>
              <w:t>11</w:t>
            </w:r>
          </w:p>
        </w:tc>
        <w:tc>
          <w:tcPr>
            <w:tcW w:w="503" w:type="pct"/>
            <w:shd w:val="clear" w:color="auto" w:fill="auto"/>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hint="eastAsia"/>
                <w:sz w:val="18"/>
                <w:szCs w:val="18"/>
              </w:rPr>
              <w:t>11</w:t>
            </w:r>
          </w:p>
        </w:tc>
        <w:tc>
          <w:tcPr>
            <w:tcW w:w="551" w:type="pct"/>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hint="eastAsia"/>
                <w:sz w:val="18"/>
                <w:szCs w:val="18"/>
              </w:rPr>
              <w:t>90.3%</w:t>
            </w:r>
          </w:p>
        </w:tc>
        <w:tc>
          <w:tcPr>
            <w:tcW w:w="424" w:type="pct"/>
            <w:shd w:val="clear" w:color="auto" w:fill="auto"/>
            <w:vAlign w:val="center"/>
          </w:tcPr>
          <w:p w:rsidR="00447BA0" w:rsidRDefault="00D029BA">
            <w:pPr>
              <w:pStyle w:val="xxmsonormal"/>
              <w:spacing w:after="0"/>
              <w:jc w:val="center"/>
              <w:outlineLvl w:val="1"/>
              <w:rPr>
                <w:rFonts w:ascii="Times New Roman" w:hAnsi="Times New Roman" w:cs="Times New Roman"/>
                <w:sz w:val="18"/>
                <w:szCs w:val="18"/>
              </w:rPr>
            </w:pPr>
            <w:r>
              <w:rPr>
                <w:rFonts w:ascii="Times New Roman" w:hAnsi="Times New Roman" w:cs="Times New Roman" w:hint="eastAsia"/>
                <w:sz w:val="18"/>
                <w:szCs w:val="18"/>
              </w:rPr>
              <w:t>17%</w:t>
            </w:r>
          </w:p>
        </w:tc>
        <w:tc>
          <w:tcPr>
            <w:tcW w:w="424" w:type="pct"/>
            <w:shd w:val="clear" w:color="auto" w:fill="auto"/>
            <w:vAlign w:val="center"/>
          </w:tcPr>
          <w:p w:rsidR="00447BA0" w:rsidRDefault="00D029BA">
            <w:pPr>
              <w:pStyle w:val="xxmsonormal"/>
              <w:spacing w:after="0"/>
              <w:jc w:val="center"/>
              <w:rPr>
                <w:rFonts w:ascii="Times New Roman" w:hAnsi="Times New Roman" w:cs="Times New Roman"/>
                <w:kern w:val="2"/>
                <w:sz w:val="18"/>
                <w:szCs w:val="18"/>
              </w:rPr>
            </w:pPr>
            <w:r>
              <w:rPr>
                <w:rFonts w:ascii="Times New Roman" w:hAnsi="Times New Roman" w:cs="Times New Roman" w:hint="eastAsia"/>
                <w:sz w:val="18"/>
                <w:szCs w:val="18"/>
              </w:rPr>
              <w:t>235</w:t>
            </w:r>
          </w:p>
        </w:tc>
      </w:tr>
    </w:tbl>
    <w:p w:rsidR="00447BA0" w:rsidRDefault="00447BA0">
      <w:pPr>
        <w:jc w:val="center"/>
      </w:pPr>
    </w:p>
    <w:p w:rsidR="00447BA0" w:rsidRDefault="00D029BA">
      <w:pPr>
        <w:jc w:val="center"/>
      </w:pPr>
      <w:r>
        <w:t xml:space="preserve">Table </w:t>
      </w:r>
      <w:r>
        <w:rPr>
          <w:rFonts w:hint="eastAsia"/>
        </w:rPr>
        <w:t xml:space="preserve">5 </w:t>
      </w:r>
      <w:r>
        <w:t>DL only, 30Mbps, 60fps, jitter range = [-</w:t>
      </w:r>
      <w:r>
        <w:rPr>
          <w:rFonts w:hint="eastAsia"/>
        </w:rPr>
        <w:t>8</w:t>
      </w:r>
      <w:r>
        <w:t>,</w:t>
      </w:r>
      <w:r>
        <w:rPr>
          <w:rFonts w:hint="eastAsia"/>
        </w:rPr>
        <w:t>8</w:t>
      </w:r>
      <w:r>
        <w:t>]</w:t>
      </w:r>
      <w:proofErr w:type="spellStart"/>
      <w:r>
        <w:t>ms</w:t>
      </w:r>
      <w:proofErr w:type="spellEnd"/>
      <w:r>
        <w:t xml:space="preserve">, </w:t>
      </w:r>
      <w:proofErr w:type="spellStart"/>
      <w:r>
        <w:t>InH</w:t>
      </w:r>
      <w:proofErr w:type="spellEnd"/>
    </w:p>
    <w:tbl>
      <w:tblPr>
        <w:tblW w:w="4997" w:type="pct"/>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394"/>
        <w:gridCol w:w="780"/>
        <w:gridCol w:w="655"/>
        <w:gridCol w:w="557"/>
        <w:gridCol w:w="1026"/>
        <w:gridCol w:w="1066"/>
        <w:gridCol w:w="679"/>
        <w:gridCol w:w="1137"/>
      </w:tblGrid>
      <w:tr w:rsidR="00447BA0">
        <w:trPr>
          <w:trHeight w:val="20"/>
          <w:jc w:val="center"/>
        </w:trPr>
        <w:tc>
          <w:tcPr>
            <w:tcW w:w="1073" w:type="pct"/>
            <w:tcBorders>
              <w:left w:val="single" w:sz="4" w:space="0" w:color="auto"/>
            </w:tcBorders>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Power saving scheme</w:t>
            </w:r>
          </w:p>
        </w:tc>
        <w:tc>
          <w:tcPr>
            <w:tcW w:w="806" w:type="pct"/>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CDRX cycle (</w:t>
            </w:r>
            <w:proofErr w:type="spellStart"/>
            <w:r>
              <w:rPr>
                <w:rFonts w:ascii="Times New Roman" w:hAnsi="Times New Roman" w:cs="Times New Roman" w:hint="eastAsia"/>
                <w:b/>
                <w:sz w:val="18"/>
                <w:szCs w:val="18"/>
              </w:rPr>
              <w:t>ms</w:t>
            </w:r>
            <w:proofErr w:type="spellEnd"/>
            <w:r>
              <w:rPr>
                <w:rFonts w:ascii="Times New Roman" w:hAnsi="Times New Roman" w:cs="Times New Roman" w:hint="eastAsia"/>
                <w:b/>
                <w:sz w:val="18"/>
                <w:szCs w:val="18"/>
              </w:rPr>
              <w:t>)</w:t>
            </w:r>
          </w:p>
        </w:tc>
        <w:tc>
          <w:tcPr>
            <w:tcW w:w="471" w:type="pct"/>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ODT (</w:t>
            </w:r>
            <w:proofErr w:type="spellStart"/>
            <w:r>
              <w:rPr>
                <w:rFonts w:ascii="Times New Roman" w:hAnsi="Times New Roman" w:cs="Times New Roman" w:hint="eastAsia"/>
                <w:b/>
                <w:sz w:val="18"/>
                <w:szCs w:val="18"/>
              </w:rPr>
              <w:t>ms</w:t>
            </w:r>
            <w:proofErr w:type="spellEnd"/>
            <w:r>
              <w:rPr>
                <w:rFonts w:ascii="Times New Roman" w:hAnsi="Times New Roman" w:cs="Times New Roman" w:hint="eastAsia"/>
                <w:b/>
                <w:sz w:val="18"/>
                <w:szCs w:val="18"/>
              </w:rPr>
              <w:t>)</w:t>
            </w:r>
          </w:p>
        </w:tc>
        <w:tc>
          <w:tcPr>
            <w:tcW w:w="403" w:type="pct"/>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IAT (</w:t>
            </w:r>
            <w:proofErr w:type="spellStart"/>
            <w:r>
              <w:rPr>
                <w:rFonts w:ascii="Times New Roman" w:hAnsi="Times New Roman" w:cs="Times New Roman" w:hint="eastAsia"/>
                <w:b/>
                <w:sz w:val="18"/>
                <w:szCs w:val="18"/>
              </w:rPr>
              <w:t>ms</w:t>
            </w:r>
            <w:proofErr w:type="spellEnd"/>
            <w:r>
              <w:rPr>
                <w:rFonts w:ascii="Times New Roman" w:hAnsi="Times New Roman" w:cs="Times New Roman" w:hint="eastAsia"/>
                <w:b/>
                <w:sz w:val="18"/>
                <w:szCs w:val="18"/>
              </w:rPr>
              <w:t>)</w:t>
            </w:r>
          </w:p>
        </w:tc>
        <w:tc>
          <w:tcPr>
            <w:tcW w:w="342" w:type="pct"/>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#UE /cell</w:t>
            </w:r>
          </w:p>
        </w:tc>
        <w:tc>
          <w:tcPr>
            <w:tcW w:w="503" w:type="pct"/>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floor (Capacity)</w:t>
            </w:r>
          </w:p>
        </w:tc>
        <w:tc>
          <w:tcPr>
            <w:tcW w:w="551" w:type="pct"/>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Percentage of satisfied UE</w:t>
            </w:r>
          </w:p>
        </w:tc>
        <w:tc>
          <w:tcPr>
            <w:tcW w:w="424" w:type="pct"/>
            <w:shd w:val="clear" w:color="auto" w:fill="auto"/>
            <w:vAlign w:val="center"/>
          </w:tcPr>
          <w:p w:rsidR="00447BA0" w:rsidRDefault="00D029BA">
            <w:pPr>
              <w:pStyle w:val="xxmsonormal"/>
              <w:spacing w:before="120"/>
              <w:jc w:val="center"/>
              <w:rPr>
                <w:rFonts w:ascii="Times New Roman" w:hAnsi="Times New Roman" w:cs="Times New Roman"/>
                <w:b/>
                <w:sz w:val="18"/>
                <w:szCs w:val="18"/>
              </w:rPr>
            </w:pPr>
            <w:r>
              <w:rPr>
                <w:rFonts w:ascii="Times New Roman" w:hAnsi="Times New Roman" w:cs="Times New Roman" w:hint="eastAsia"/>
                <w:b/>
                <w:sz w:val="18"/>
                <w:szCs w:val="18"/>
              </w:rPr>
              <w:t xml:space="preserve">Mean PSG of all UEs </w:t>
            </w:r>
            <w:r>
              <w:rPr>
                <w:rFonts w:ascii="Times New Roman" w:hAnsi="Times New Roman" w:cs="Times New Roman" w:hint="eastAsia"/>
                <w:b/>
                <w:sz w:val="18"/>
                <w:szCs w:val="18"/>
              </w:rPr>
              <w:lastRenderedPageBreak/>
              <w:t>(%)</w:t>
            </w:r>
          </w:p>
        </w:tc>
        <w:tc>
          <w:tcPr>
            <w:tcW w:w="424" w:type="pct"/>
            <w:shd w:val="clear" w:color="auto" w:fill="auto"/>
            <w:vAlign w:val="center"/>
          </w:tcPr>
          <w:p w:rsidR="00447BA0" w:rsidRDefault="00D029BA">
            <w:pPr>
              <w:pStyle w:val="xxmsonormal"/>
              <w:spacing w:before="120"/>
              <w:jc w:val="center"/>
              <w:rPr>
                <w:rFonts w:ascii="Times New Roman" w:hAnsi="Times New Roman" w:cs="Times New Roman"/>
                <w:b/>
                <w:kern w:val="2"/>
                <w:sz w:val="18"/>
                <w:szCs w:val="18"/>
              </w:rPr>
            </w:pPr>
            <w:r>
              <w:rPr>
                <w:rFonts w:ascii="Times New Roman" w:hAnsi="Times New Roman" w:cs="Times New Roman" w:hint="eastAsia"/>
                <w:b/>
                <w:sz w:val="18"/>
                <w:szCs w:val="18"/>
              </w:rPr>
              <w:lastRenderedPageBreak/>
              <w:t>UPT(Mbps)</w:t>
            </w:r>
          </w:p>
        </w:tc>
      </w:tr>
      <w:tr w:rsidR="00447BA0">
        <w:trPr>
          <w:trHeight w:val="90"/>
          <w:jc w:val="center"/>
        </w:trPr>
        <w:tc>
          <w:tcPr>
            <w:tcW w:w="1073" w:type="pct"/>
            <w:tcBorders>
              <w:left w:val="single" w:sz="4" w:space="0" w:color="auto"/>
            </w:tcBorders>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Baseline</w:t>
            </w:r>
          </w:p>
        </w:tc>
        <w:tc>
          <w:tcPr>
            <w:tcW w:w="806"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471"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403"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342"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11</w:t>
            </w:r>
          </w:p>
        </w:tc>
        <w:tc>
          <w:tcPr>
            <w:tcW w:w="503"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11</w:t>
            </w:r>
          </w:p>
        </w:tc>
        <w:tc>
          <w:tcPr>
            <w:tcW w:w="551" w:type="pct"/>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93.9%</w:t>
            </w:r>
          </w:p>
        </w:tc>
        <w:tc>
          <w:tcPr>
            <w:tcW w:w="424" w:type="pct"/>
            <w:shd w:val="clear" w:color="auto" w:fill="auto"/>
            <w:vAlign w:val="center"/>
          </w:tcPr>
          <w:p w:rsidR="00447BA0" w:rsidRDefault="00D029BA">
            <w:pPr>
              <w:pStyle w:val="xxmsonormal"/>
              <w:spacing w:after="0"/>
              <w:jc w:val="center"/>
              <w:rPr>
                <w:rFonts w:ascii="Times New Roman" w:hAnsi="Times New Roman" w:cs="Times New Roman"/>
                <w:bCs/>
                <w:sz w:val="18"/>
                <w:szCs w:val="18"/>
              </w:rPr>
            </w:pPr>
            <w:r>
              <w:rPr>
                <w:rFonts w:ascii="Times New Roman" w:hAnsi="Times New Roman" w:cs="Times New Roman" w:hint="eastAsia"/>
                <w:bCs/>
                <w:sz w:val="18"/>
                <w:szCs w:val="18"/>
              </w:rPr>
              <w:t>-</w:t>
            </w:r>
          </w:p>
        </w:tc>
        <w:tc>
          <w:tcPr>
            <w:tcW w:w="424" w:type="pct"/>
            <w:shd w:val="clear" w:color="auto" w:fill="auto"/>
            <w:vAlign w:val="center"/>
          </w:tcPr>
          <w:p w:rsidR="00447BA0" w:rsidRDefault="00D029BA">
            <w:pPr>
              <w:pStyle w:val="xxmsonormal"/>
              <w:spacing w:after="0"/>
              <w:jc w:val="center"/>
              <w:rPr>
                <w:rFonts w:ascii="Times New Roman" w:hAnsi="Times New Roman" w:cs="Times New Roman"/>
                <w:bCs/>
                <w:kern w:val="2"/>
                <w:sz w:val="18"/>
                <w:szCs w:val="18"/>
              </w:rPr>
            </w:pPr>
            <w:r>
              <w:rPr>
                <w:rFonts w:ascii="Times New Roman" w:hAnsi="Times New Roman" w:cs="Times New Roman" w:hint="eastAsia"/>
                <w:bCs/>
                <w:sz w:val="18"/>
                <w:szCs w:val="18"/>
              </w:rPr>
              <w:t>325</w:t>
            </w:r>
          </w:p>
        </w:tc>
      </w:tr>
      <w:tr w:rsidR="00447BA0">
        <w:trPr>
          <w:trHeight w:val="20"/>
          <w:jc w:val="center"/>
        </w:trPr>
        <w:tc>
          <w:tcPr>
            <w:tcW w:w="1073" w:type="pct"/>
            <w:tcBorders>
              <w:left w:val="single" w:sz="4" w:space="0" w:color="auto"/>
            </w:tcBorders>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LP WUS</w:t>
            </w:r>
          </w:p>
        </w:tc>
        <w:tc>
          <w:tcPr>
            <w:tcW w:w="806"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471"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403"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342"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11</w:t>
            </w:r>
          </w:p>
        </w:tc>
        <w:tc>
          <w:tcPr>
            <w:tcW w:w="503"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11</w:t>
            </w:r>
          </w:p>
        </w:tc>
        <w:tc>
          <w:tcPr>
            <w:tcW w:w="551" w:type="pct"/>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90.18%</w:t>
            </w:r>
          </w:p>
        </w:tc>
        <w:tc>
          <w:tcPr>
            <w:tcW w:w="424" w:type="pct"/>
            <w:shd w:val="clear" w:color="auto" w:fill="auto"/>
            <w:vAlign w:val="center"/>
          </w:tcPr>
          <w:p w:rsidR="00447BA0" w:rsidRDefault="00D029BA">
            <w:pPr>
              <w:pStyle w:val="xxmsonormal"/>
              <w:spacing w:after="0"/>
              <w:jc w:val="center"/>
              <w:rPr>
                <w:rFonts w:ascii="Times New Roman" w:hAnsi="Times New Roman" w:cs="Times New Roman"/>
                <w:sz w:val="18"/>
                <w:szCs w:val="18"/>
              </w:rPr>
            </w:pPr>
            <w:r>
              <w:rPr>
                <w:rFonts w:ascii="Times New Roman" w:hAnsi="Times New Roman" w:cs="Times New Roman" w:hint="eastAsia"/>
                <w:sz w:val="18"/>
                <w:szCs w:val="18"/>
              </w:rPr>
              <w:t>26%</w:t>
            </w:r>
          </w:p>
        </w:tc>
        <w:tc>
          <w:tcPr>
            <w:tcW w:w="424" w:type="pct"/>
            <w:shd w:val="clear" w:color="auto" w:fill="auto"/>
            <w:vAlign w:val="center"/>
          </w:tcPr>
          <w:p w:rsidR="00447BA0" w:rsidRDefault="00D029BA">
            <w:pPr>
              <w:pStyle w:val="xxmsonormal"/>
              <w:spacing w:after="0"/>
              <w:jc w:val="center"/>
              <w:rPr>
                <w:rFonts w:ascii="Times New Roman" w:hAnsi="Times New Roman" w:cs="Times New Roman"/>
                <w:kern w:val="2"/>
                <w:sz w:val="18"/>
                <w:szCs w:val="18"/>
              </w:rPr>
            </w:pPr>
            <w:r>
              <w:rPr>
                <w:rFonts w:ascii="Times New Roman" w:hAnsi="Times New Roman" w:cs="Times New Roman" w:hint="eastAsia"/>
                <w:kern w:val="2"/>
                <w:sz w:val="18"/>
                <w:szCs w:val="18"/>
              </w:rPr>
              <w:t>238</w:t>
            </w:r>
          </w:p>
        </w:tc>
      </w:tr>
      <w:tr w:rsidR="00447BA0">
        <w:trPr>
          <w:trHeight w:val="20"/>
          <w:jc w:val="center"/>
        </w:trPr>
        <w:tc>
          <w:tcPr>
            <w:tcW w:w="1073" w:type="pct"/>
            <w:tcBorders>
              <w:left w:val="single" w:sz="4" w:space="0" w:color="auto"/>
            </w:tcBorders>
            <w:shd w:val="clear" w:color="auto" w:fill="auto"/>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sz w:val="18"/>
                <w:szCs w:val="18"/>
              </w:rPr>
              <w:t xml:space="preserve">PDCCH </w:t>
            </w:r>
            <w:proofErr w:type="spellStart"/>
            <w:r>
              <w:rPr>
                <w:rFonts w:ascii="Times New Roman" w:hAnsi="Times New Roman" w:cs="Times New Roman"/>
                <w:sz w:val="18"/>
                <w:szCs w:val="18"/>
              </w:rPr>
              <w:t>s</w:t>
            </w:r>
            <w:r>
              <w:rPr>
                <w:rFonts w:ascii="Times New Roman" w:hAnsi="Times New Roman" w:cs="Times New Roman" w:hint="eastAsia"/>
                <w:sz w:val="18"/>
                <w:szCs w:val="18"/>
              </w:rPr>
              <w:t>kipping+</w:t>
            </w:r>
            <w:r>
              <w:rPr>
                <w:rFonts w:ascii="Times New Roman" w:hAnsi="Times New Roman" w:cs="Times New Roman"/>
                <w:sz w:val="18"/>
                <w:szCs w:val="18"/>
              </w:rPr>
              <w:t>SSSG</w:t>
            </w:r>
            <w:proofErr w:type="spellEnd"/>
            <w:r>
              <w:rPr>
                <w:rFonts w:ascii="Times New Roman" w:hAnsi="Times New Roman" w:cs="Times New Roman"/>
                <w:sz w:val="18"/>
                <w:szCs w:val="18"/>
              </w:rPr>
              <w:t xml:space="preserve"> </w:t>
            </w:r>
            <w:r>
              <w:rPr>
                <w:rFonts w:ascii="Times New Roman" w:hAnsi="Times New Roman" w:cs="Times New Roman" w:hint="eastAsia"/>
                <w:sz w:val="18"/>
                <w:szCs w:val="18"/>
              </w:rPr>
              <w:t>switching</w:t>
            </w:r>
          </w:p>
        </w:tc>
        <w:tc>
          <w:tcPr>
            <w:tcW w:w="806" w:type="pct"/>
            <w:shd w:val="clear" w:color="auto" w:fill="auto"/>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hint="eastAsia"/>
                <w:sz w:val="18"/>
                <w:szCs w:val="18"/>
              </w:rPr>
              <w:t>10</w:t>
            </w:r>
          </w:p>
        </w:tc>
        <w:tc>
          <w:tcPr>
            <w:tcW w:w="471" w:type="pct"/>
            <w:shd w:val="clear" w:color="auto" w:fill="auto"/>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hint="eastAsia"/>
                <w:sz w:val="18"/>
                <w:szCs w:val="18"/>
              </w:rPr>
              <w:t>8</w:t>
            </w:r>
          </w:p>
        </w:tc>
        <w:tc>
          <w:tcPr>
            <w:tcW w:w="403" w:type="pct"/>
            <w:shd w:val="clear" w:color="auto" w:fill="auto"/>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hint="eastAsia"/>
                <w:sz w:val="18"/>
                <w:szCs w:val="18"/>
              </w:rPr>
              <w:t>4</w:t>
            </w:r>
          </w:p>
        </w:tc>
        <w:tc>
          <w:tcPr>
            <w:tcW w:w="342" w:type="pct"/>
            <w:shd w:val="clear" w:color="auto" w:fill="auto"/>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hint="eastAsia"/>
                <w:sz w:val="18"/>
                <w:szCs w:val="18"/>
              </w:rPr>
              <w:t>11</w:t>
            </w:r>
          </w:p>
        </w:tc>
        <w:tc>
          <w:tcPr>
            <w:tcW w:w="503" w:type="pct"/>
            <w:shd w:val="clear" w:color="auto" w:fill="auto"/>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hint="eastAsia"/>
                <w:sz w:val="18"/>
                <w:szCs w:val="18"/>
              </w:rPr>
              <w:t>11</w:t>
            </w:r>
          </w:p>
        </w:tc>
        <w:tc>
          <w:tcPr>
            <w:tcW w:w="551" w:type="pct"/>
            <w:vAlign w:val="center"/>
          </w:tcPr>
          <w:p w:rsidR="00447BA0" w:rsidRDefault="00D029BA">
            <w:pPr>
              <w:pStyle w:val="xxmsonormal"/>
              <w:spacing w:after="0"/>
              <w:jc w:val="center"/>
              <w:outlineLvl w:val="1"/>
              <w:rPr>
                <w:rFonts w:ascii="Times New Roman" w:hAnsi="Times New Roman" w:cs="Times New Roman"/>
                <w:kern w:val="2"/>
                <w:sz w:val="18"/>
                <w:szCs w:val="18"/>
              </w:rPr>
            </w:pPr>
            <w:r>
              <w:rPr>
                <w:rFonts w:ascii="Times New Roman" w:hAnsi="Times New Roman" w:cs="Times New Roman" w:hint="eastAsia"/>
                <w:sz w:val="18"/>
                <w:szCs w:val="18"/>
              </w:rPr>
              <w:t>90.9%</w:t>
            </w:r>
          </w:p>
        </w:tc>
        <w:tc>
          <w:tcPr>
            <w:tcW w:w="424" w:type="pct"/>
            <w:shd w:val="clear" w:color="auto" w:fill="auto"/>
            <w:vAlign w:val="center"/>
          </w:tcPr>
          <w:p w:rsidR="00447BA0" w:rsidRDefault="00D029BA">
            <w:pPr>
              <w:pStyle w:val="xxmsonormal"/>
              <w:spacing w:after="0"/>
              <w:jc w:val="center"/>
              <w:outlineLvl w:val="1"/>
              <w:rPr>
                <w:rFonts w:ascii="Times New Roman" w:hAnsi="Times New Roman" w:cs="Times New Roman"/>
                <w:sz w:val="18"/>
                <w:szCs w:val="18"/>
              </w:rPr>
            </w:pPr>
            <w:r>
              <w:rPr>
                <w:rFonts w:ascii="Times New Roman" w:hAnsi="Times New Roman" w:cs="Times New Roman" w:hint="eastAsia"/>
                <w:sz w:val="18"/>
                <w:szCs w:val="18"/>
              </w:rPr>
              <w:t>16%</w:t>
            </w:r>
          </w:p>
        </w:tc>
        <w:tc>
          <w:tcPr>
            <w:tcW w:w="424" w:type="pct"/>
            <w:shd w:val="clear" w:color="auto" w:fill="auto"/>
            <w:vAlign w:val="center"/>
          </w:tcPr>
          <w:p w:rsidR="00447BA0" w:rsidRDefault="00D029BA">
            <w:pPr>
              <w:pStyle w:val="xxmsonormal"/>
              <w:spacing w:after="0"/>
              <w:jc w:val="center"/>
              <w:rPr>
                <w:rFonts w:ascii="Times New Roman" w:hAnsi="Times New Roman" w:cs="Times New Roman"/>
                <w:kern w:val="2"/>
                <w:sz w:val="18"/>
                <w:szCs w:val="18"/>
              </w:rPr>
            </w:pPr>
            <w:r>
              <w:rPr>
                <w:rFonts w:ascii="Times New Roman" w:hAnsi="Times New Roman" w:cs="Times New Roman" w:hint="eastAsia"/>
                <w:sz w:val="18"/>
                <w:szCs w:val="18"/>
              </w:rPr>
              <w:t>246</w:t>
            </w:r>
          </w:p>
        </w:tc>
      </w:tr>
    </w:tbl>
    <w:p w:rsidR="00447BA0" w:rsidRDefault="00447BA0"/>
    <w:p w:rsidR="00447BA0" w:rsidRDefault="00D029BA">
      <w:pPr>
        <w:numPr>
          <w:ilvl w:val="255"/>
          <w:numId w:val="0"/>
        </w:numPr>
        <w:rPr>
          <w:szCs w:val="20"/>
        </w:rPr>
      </w:pPr>
      <w:r>
        <w:rPr>
          <w:szCs w:val="20"/>
        </w:rPr>
        <w:t>According to the simulation results, both LP</w:t>
      </w:r>
      <w:r>
        <w:rPr>
          <w:rFonts w:hint="eastAsia"/>
          <w:szCs w:val="20"/>
        </w:rPr>
        <w:t>-</w:t>
      </w:r>
      <w:r>
        <w:rPr>
          <w:szCs w:val="20"/>
        </w:rPr>
        <w:t>WUS and Rel</w:t>
      </w:r>
      <w:r>
        <w:rPr>
          <w:rFonts w:hint="eastAsia"/>
          <w:szCs w:val="20"/>
        </w:rPr>
        <w:t>-</w:t>
      </w:r>
      <w:r>
        <w:rPr>
          <w:szCs w:val="20"/>
        </w:rPr>
        <w:t xml:space="preserve">17 PS scheme have UPT loss. </w:t>
      </w:r>
      <w:r>
        <w:rPr>
          <w:rFonts w:hint="eastAsia"/>
          <w:szCs w:val="20"/>
        </w:rPr>
        <w:t xml:space="preserve">For </w:t>
      </w:r>
      <w:r>
        <w:rPr>
          <w:szCs w:val="20"/>
        </w:rPr>
        <w:t>LP</w:t>
      </w:r>
      <w:r>
        <w:rPr>
          <w:rFonts w:hint="eastAsia"/>
          <w:szCs w:val="20"/>
        </w:rPr>
        <w:t>-</w:t>
      </w:r>
      <w:r>
        <w:rPr>
          <w:szCs w:val="20"/>
        </w:rPr>
        <w:t xml:space="preserve">WUS, the UPT loss </w:t>
      </w:r>
      <w:r>
        <w:rPr>
          <w:rFonts w:hint="eastAsia"/>
          <w:szCs w:val="20"/>
        </w:rPr>
        <w:t xml:space="preserve">is </w:t>
      </w:r>
      <w:r>
        <w:rPr>
          <w:szCs w:val="20"/>
        </w:rPr>
        <w:t>mainly caused by the latency caused by the process</w:t>
      </w:r>
      <w:r>
        <w:rPr>
          <w:rFonts w:hint="eastAsia"/>
          <w:szCs w:val="20"/>
        </w:rPr>
        <w:t>ing</w:t>
      </w:r>
      <w:r>
        <w:rPr>
          <w:szCs w:val="20"/>
        </w:rPr>
        <w:t xml:space="preserve"> time for MR to wake up, which is 1 slot in this </w:t>
      </w:r>
      <w:r>
        <w:rPr>
          <w:rFonts w:hint="eastAsia"/>
          <w:szCs w:val="20"/>
        </w:rPr>
        <w:t>evaluation</w:t>
      </w:r>
      <w:r>
        <w:rPr>
          <w:szCs w:val="20"/>
        </w:rPr>
        <w:t xml:space="preserve">. In PDCCH skipping and SSSG switching scheme, the UPT loss </w:t>
      </w:r>
      <w:r>
        <w:rPr>
          <w:rFonts w:hint="eastAsia"/>
          <w:szCs w:val="20"/>
        </w:rPr>
        <w:t xml:space="preserve">is </w:t>
      </w:r>
      <w:r>
        <w:rPr>
          <w:szCs w:val="20"/>
        </w:rPr>
        <w:t>mainly caused by the latency caused by sparse PDCCH monitoring and DRX</w:t>
      </w:r>
      <w:r>
        <w:rPr>
          <w:rFonts w:hint="eastAsia"/>
          <w:szCs w:val="20"/>
        </w:rPr>
        <w:t xml:space="preserve"> setting</w:t>
      </w:r>
      <w:r>
        <w:rPr>
          <w:szCs w:val="20"/>
        </w:rPr>
        <w:t>.</w:t>
      </w:r>
    </w:p>
    <w:p w:rsidR="00447BA0" w:rsidRDefault="00D029BA">
      <w:pPr>
        <w:numPr>
          <w:ilvl w:val="255"/>
          <w:numId w:val="0"/>
        </w:numPr>
        <w:rPr>
          <w:szCs w:val="20"/>
        </w:rPr>
      </w:pPr>
      <w:r>
        <w:rPr>
          <w:szCs w:val="20"/>
        </w:rPr>
        <w:t xml:space="preserve">LP WUS can provide 26% PSG for XR traffic with 30Mbps in </w:t>
      </w:r>
      <w:proofErr w:type="spellStart"/>
      <w:r>
        <w:rPr>
          <w:szCs w:val="20"/>
        </w:rPr>
        <w:t>InH</w:t>
      </w:r>
      <w:proofErr w:type="spellEnd"/>
      <w:r>
        <w:rPr>
          <w:szCs w:val="20"/>
        </w:rPr>
        <w:t xml:space="preserve">. PDCCH skipping and SSSG switching can provide 16%-17% PSG for XR traffic with 30Mbps in </w:t>
      </w:r>
      <w:proofErr w:type="spellStart"/>
      <w:r>
        <w:rPr>
          <w:szCs w:val="20"/>
        </w:rPr>
        <w:t>InH</w:t>
      </w:r>
      <w:proofErr w:type="spellEnd"/>
      <w:r>
        <w:rPr>
          <w:szCs w:val="20"/>
        </w:rPr>
        <w:t>.</w:t>
      </w:r>
    </w:p>
    <w:p w:rsidR="00447BA0" w:rsidRDefault="00D029BA">
      <w:pPr>
        <w:numPr>
          <w:ilvl w:val="255"/>
          <w:numId w:val="0"/>
        </w:numPr>
        <w:spacing w:after="240"/>
        <w:rPr>
          <w:szCs w:val="20"/>
        </w:rPr>
      </w:pPr>
      <w:r>
        <w:rPr>
          <w:b/>
          <w:bCs/>
          <w:i/>
          <w:iCs/>
          <w:szCs w:val="20"/>
        </w:rPr>
        <w:t>Observation</w:t>
      </w:r>
      <w:r>
        <w:rPr>
          <w:rFonts w:hint="eastAsia"/>
          <w:b/>
          <w:bCs/>
          <w:i/>
          <w:iCs/>
          <w:szCs w:val="20"/>
        </w:rPr>
        <w:t xml:space="preserve"> 12</w:t>
      </w:r>
      <w:r>
        <w:rPr>
          <w:b/>
          <w:bCs/>
          <w:i/>
          <w:iCs/>
          <w:szCs w:val="20"/>
        </w:rPr>
        <w:t>: LP</w:t>
      </w:r>
      <w:r>
        <w:rPr>
          <w:rFonts w:hint="eastAsia"/>
          <w:b/>
          <w:bCs/>
          <w:i/>
          <w:iCs/>
          <w:szCs w:val="20"/>
        </w:rPr>
        <w:t>-</w:t>
      </w:r>
      <w:r>
        <w:rPr>
          <w:b/>
          <w:bCs/>
          <w:i/>
          <w:iCs/>
          <w:szCs w:val="20"/>
        </w:rPr>
        <w:t xml:space="preserve">WUS can provide 26% PSG for XR traffic with 30Mbps in </w:t>
      </w:r>
      <w:proofErr w:type="spellStart"/>
      <w:r>
        <w:rPr>
          <w:b/>
          <w:bCs/>
          <w:i/>
          <w:iCs/>
          <w:szCs w:val="20"/>
        </w:rPr>
        <w:t>InH</w:t>
      </w:r>
      <w:proofErr w:type="spellEnd"/>
      <w:r>
        <w:rPr>
          <w:b/>
          <w:bCs/>
          <w:i/>
          <w:iCs/>
          <w:szCs w:val="20"/>
        </w:rPr>
        <w:t xml:space="preserve">. PDCCH skipping and SSSG switching can provide 16%-17% PSG for XR traffic with 30Mbps in </w:t>
      </w:r>
      <w:proofErr w:type="spellStart"/>
      <w:r>
        <w:rPr>
          <w:b/>
          <w:bCs/>
          <w:i/>
          <w:iCs/>
          <w:szCs w:val="20"/>
        </w:rPr>
        <w:t>InH</w:t>
      </w:r>
      <w:proofErr w:type="spellEnd"/>
      <w:r>
        <w:rPr>
          <w:b/>
          <w:bCs/>
          <w:i/>
          <w:iCs/>
          <w:szCs w:val="20"/>
        </w:rPr>
        <w:t>.</w:t>
      </w:r>
    </w:p>
    <w:p w:rsidR="00447BA0" w:rsidRDefault="00D029BA">
      <w:pPr>
        <w:pStyle w:val="1"/>
        <w:numPr>
          <w:ilvl w:val="0"/>
          <w:numId w:val="16"/>
        </w:numPr>
        <w:spacing w:beforeLines="50" w:before="120" w:afterLines="50" w:after="120" w:line="360" w:lineRule="auto"/>
        <w:rPr>
          <w:rFonts w:cs="Arial"/>
          <w:sz w:val="28"/>
          <w:szCs w:val="28"/>
          <w:lang w:val="en-US"/>
        </w:rPr>
      </w:pPr>
      <w:r>
        <w:rPr>
          <w:rFonts w:hint="eastAsia"/>
          <w:sz w:val="32"/>
          <w:szCs w:val="32"/>
          <w:lang w:val="en-US"/>
        </w:rPr>
        <w:t>Remaining aspects</w:t>
      </w:r>
    </w:p>
    <w:p w:rsidR="00447BA0" w:rsidRDefault="00D029BA">
      <w:r>
        <w:rPr>
          <w:rFonts w:hint="eastAsia"/>
        </w:rPr>
        <w:t>With the introduction of LP-WUS receiver architecture, the UE implementation complexity/cost is increased. It is also possible for the LP-WUS receiver to share the components with main radio. In this case, the cost may not increase but the complexity of chip integration would increase. For example, Zero-IF architecture may be more possible to be integrated with the main radio.</w:t>
      </w:r>
    </w:p>
    <w:p w:rsidR="00447BA0" w:rsidRDefault="00D029BA">
      <w:r>
        <w:rPr>
          <w:rFonts w:hint="eastAsia"/>
        </w:rPr>
        <w:t xml:space="preserve">Additionally, the LP-WUS generation may also increase the </w:t>
      </w:r>
      <w:proofErr w:type="spellStart"/>
      <w:r>
        <w:rPr>
          <w:rFonts w:hint="eastAsia"/>
        </w:rPr>
        <w:t>gNB</w:t>
      </w:r>
      <w:proofErr w:type="spellEnd"/>
      <w:r>
        <w:rPr>
          <w:rFonts w:hint="eastAsia"/>
        </w:rPr>
        <w:t xml:space="preserve"> complexity if new waveform is designed. For example, for the OOK generation and additional operations, e.g., DFT, these operation</w:t>
      </w:r>
      <w:r>
        <w:t>s</w:t>
      </w:r>
      <w:r>
        <w:rPr>
          <w:rFonts w:hint="eastAsia"/>
        </w:rPr>
        <w:t xml:space="preserve"> will increase the </w:t>
      </w:r>
      <w:proofErr w:type="spellStart"/>
      <w:r>
        <w:rPr>
          <w:rFonts w:hint="eastAsia"/>
        </w:rPr>
        <w:t>gNB</w:t>
      </w:r>
      <w:proofErr w:type="spellEnd"/>
      <w:r>
        <w:rPr>
          <w:rFonts w:hint="eastAsia"/>
        </w:rPr>
        <w:t xml:space="preserve"> complexity.</w:t>
      </w:r>
    </w:p>
    <w:p w:rsidR="00447BA0" w:rsidRDefault="00447BA0"/>
    <w:p w:rsidR="00447BA0" w:rsidRDefault="00D029BA">
      <w:pPr>
        <w:pStyle w:val="1"/>
        <w:numPr>
          <w:ilvl w:val="0"/>
          <w:numId w:val="16"/>
        </w:numPr>
        <w:spacing w:beforeLines="50" w:before="120" w:afterLines="50" w:after="120" w:line="360" w:lineRule="auto"/>
        <w:rPr>
          <w:sz w:val="32"/>
          <w:szCs w:val="32"/>
          <w:lang w:val="en-US"/>
        </w:rPr>
      </w:pPr>
      <w:bookmarkStart w:id="31" w:name="OLE_LINK15"/>
      <w:bookmarkEnd w:id="3"/>
      <w:bookmarkEnd w:id="4"/>
      <w:bookmarkEnd w:id="8"/>
      <w:r>
        <w:rPr>
          <w:rFonts w:hint="eastAsia"/>
          <w:sz w:val="32"/>
          <w:szCs w:val="32"/>
          <w:lang w:val="en-US"/>
        </w:rPr>
        <w:t>Conclusions</w:t>
      </w:r>
    </w:p>
    <w:bookmarkEnd w:id="31"/>
    <w:p w:rsidR="00447BA0" w:rsidRDefault="00D029BA">
      <w:pPr>
        <w:tabs>
          <w:tab w:val="left" w:pos="0"/>
        </w:tabs>
        <w:spacing w:beforeLines="50" w:before="120" w:afterLines="50" w:line="276" w:lineRule="auto"/>
        <w:rPr>
          <w:lang w:eastAsia="ja-JP"/>
        </w:rPr>
      </w:pPr>
      <w:r>
        <w:rPr>
          <w:lang w:eastAsia="ja-JP"/>
        </w:rPr>
        <w:t xml:space="preserve">In this contribution, </w:t>
      </w:r>
      <w:r>
        <w:rPr>
          <w:rFonts w:hint="eastAsia"/>
        </w:rPr>
        <w:t xml:space="preserve">we have discussed evaluation </w:t>
      </w:r>
      <w:r>
        <w:rPr>
          <w:rFonts w:hint="eastAsia"/>
          <w:szCs w:val="20"/>
        </w:rPr>
        <w:t>on LP-WUS</w:t>
      </w:r>
      <w:r>
        <w:t>.</w:t>
      </w:r>
      <w:r>
        <w:rPr>
          <w:rFonts w:hint="eastAsia"/>
        </w:rPr>
        <w:t xml:space="preserve"> </w:t>
      </w:r>
      <w:r>
        <w:rPr>
          <w:lang w:eastAsia="ja-JP"/>
        </w:rPr>
        <w:t xml:space="preserve">We make the following </w:t>
      </w:r>
      <w:r>
        <w:rPr>
          <w:rFonts w:hint="eastAsia"/>
        </w:rPr>
        <w:t xml:space="preserve">observations and </w:t>
      </w:r>
      <w:r>
        <w:rPr>
          <w:lang w:eastAsia="ja-JP"/>
        </w:rPr>
        <w:t>proposals:</w:t>
      </w:r>
    </w:p>
    <w:p w:rsidR="00447BA0" w:rsidRDefault="00D029BA">
      <w:pPr>
        <w:numPr>
          <w:ilvl w:val="255"/>
          <w:numId w:val="0"/>
        </w:numPr>
        <w:rPr>
          <w:b/>
          <w:bCs/>
          <w:i/>
          <w:iCs/>
          <w:szCs w:val="20"/>
        </w:rPr>
      </w:pPr>
      <w:r>
        <w:rPr>
          <w:rFonts w:hint="eastAsia"/>
          <w:b/>
          <w:bCs/>
          <w:i/>
          <w:iCs/>
          <w:szCs w:val="20"/>
        </w:rPr>
        <w:t xml:space="preserve">Observation 1: Compared with DRX with/without PEI, the </w:t>
      </w:r>
      <w:r>
        <w:rPr>
          <w:b/>
          <w:bCs/>
          <w:i/>
          <w:iCs/>
          <w:szCs w:val="20"/>
        </w:rPr>
        <w:t>LP-WUS achieve lowe</w:t>
      </w:r>
      <w:r>
        <w:rPr>
          <w:rFonts w:hint="eastAsia"/>
          <w:b/>
          <w:bCs/>
          <w:i/>
          <w:iCs/>
          <w:szCs w:val="20"/>
        </w:rPr>
        <w:t>r</w:t>
      </w:r>
      <w:r>
        <w:rPr>
          <w:b/>
          <w:bCs/>
          <w:i/>
          <w:iCs/>
          <w:szCs w:val="20"/>
        </w:rPr>
        <w:t xml:space="preserve"> power consumption</w:t>
      </w:r>
      <w:r>
        <w:rPr>
          <w:rFonts w:hint="eastAsia"/>
          <w:b/>
          <w:bCs/>
          <w:i/>
          <w:iCs/>
          <w:szCs w:val="20"/>
        </w:rPr>
        <w:t xml:space="preserve">. </w:t>
      </w:r>
    </w:p>
    <w:p w:rsidR="00447BA0" w:rsidRDefault="00D029BA">
      <w:pPr>
        <w:numPr>
          <w:ilvl w:val="255"/>
          <w:numId w:val="0"/>
        </w:numPr>
        <w:rPr>
          <w:b/>
          <w:bCs/>
          <w:i/>
          <w:iCs/>
          <w:szCs w:val="20"/>
        </w:rPr>
      </w:pPr>
      <w:r>
        <w:rPr>
          <w:rFonts w:hint="eastAsia"/>
          <w:b/>
          <w:bCs/>
          <w:i/>
          <w:iCs/>
          <w:szCs w:val="20"/>
        </w:rPr>
        <w:t xml:space="preserve">Observation 2: Compared with </w:t>
      </w:r>
      <w:proofErr w:type="spellStart"/>
      <w:r>
        <w:rPr>
          <w:rFonts w:hint="eastAsia"/>
          <w:b/>
          <w:bCs/>
          <w:i/>
          <w:iCs/>
          <w:szCs w:val="20"/>
        </w:rPr>
        <w:t>eDRX</w:t>
      </w:r>
      <w:proofErr w:type="spellEnd"/>
      <w:r>
        <w:rPr>
          <w:rFonts w:hint="eastAsia"/>
          <w:b/>
          <w:bCs/>
          <w:i/>
          <w:iCs/>
          <w:szCs w:val="20"/>
        </w:rPr>
        <w:t xml:space="preserve"> without PEI, the LP-WUS brings more UE power consumption only when P</w:t>
      </w:r>
      <w:r>
        <w:rPr>
          <w:rFonts w:hint="eastAsia"/>
          <w:b/>
          <w:bCs/>
          <w:i/>
          <w:iCs/>
          <w:szCs w:val="20"/>
          <w:vertAlign w:val="subscript"/>
        </w:rPr>
        <w:t>WUR on</w:t>
      </w:r>
      <w:r>
        <w:rPr>
          <w:rFonts w:hint="eastAsia"/>
          <w:b/>
          <w:bCs/>
          <w:i/>
          <w:iCs/>
          <w:szCs w:val="20"/>
        </w:rPr>
        <w:t xml:space="preserve">=1 or </w:t>
      </w:r>
      <w:proofErr w:type="spellStart"/>
      <w:r>
        <w:rPr>
          <w:rFonts w:hint="eastAsia"/>
          <w:b/>
          <w:bCs/>
          <w:i/>
          <w:iCs/>
          <w:szCs w:val="20"/>
        </w:rPr>
        <w:t>P</w:t>
      </w:r>
      <w:r>
        <w:rPr>
          <w:rFonts w:hint="eastAsia"/>
          <w:b/>
          <w:bCs/>
          <w:i/>
          <w:iCs/>
          <w:szCs w:val="20"/>
          <w:vertAlign w:val="subscript"/>
        </w:rPr>
        <w:t>WUR_on</w:t>
      </w:r>
      <w:proofErr w:type="spellEnd"/>
      <w:r>
        <w:rPr>
          <w:rFonts w:hint="eastAsia"/>
          <w:b/>
          <w:bCs/>
          <w:i/>
          <w:iCs/>
          <w:szCs w:val="20"/>
        </w:rPr>
        <w:t xml:space="preserve">=0.5, </w:t>
      </w:r>
      <w:proofErr w:type="spellStart"/>
      <w:r>
        <w:rPr>
          <w:rFonts w:hint="eastAsia"/>
          <w:b/>
          <w:bCs/>
          <w:i/>
          <w:iCs/>
          <w:szCs w:val="20"/>
        </w:rPr>
        <w:t>UE_num</w:t>
      </w:r>
      <w:proofErr w:type="spellEnd"/>
      <w:r>
        <w:rPr>
          <w:rFonts w:hint="eastAsia"/>
          <w:b/>
          <w:bCs/>
          <w:i/>
          <w:iCs/>
          <w:szCs w:val="20"/>
        </w:rPr>
        <w:t>=10 and E</w:t>
      </w:r>
      <w:r>
        <w:rPr>
          <w:rFonts w:hint="eastAsia"/>
          <w:b/>
          <w:bCs/>
          <w:i/>
          <w:iCs/>
          <w:szCs w:val="20"/>
          <w:vertAlign w:val="subscript"/>
        </w:rPr>
        <w:t>UDS</w:t>
      </w:r>
      <w:r>
        <w:rPr>
          <w:rFonts w:hint="eastAsia"/>
          <w:b/>
          <w:bCs/>
          <w:i/>
          <w:iCs/>
          <w:szCs w:val="20"/>
        </w:rPr>
        <w:t>=20000.</w:t>
      </w:r>
    </w:p>
    <w:p w:rsidR="00447BA0" w:rsidRDefault="00D029BA">
      <w:pPr>
        <w:numPr>
          <w:ilvl w:val="255"/>
          <w:numId w:val="0"/>
        </w:numPr>
        <w:rPr>
          <w:b/>
          <w:bCs/>
          <w:i/>
          <w:iCs/>
          <w:szCs w:val="20"/>
        </w:rPr>
      </w:pPr>
      <w:r>
        <w:rPr>
          <w:rFonts w:hint="eastAsia"/>
          <w:b/>
          <w:bCs/>
          <w:i/>
          <w:iCs/>
          <w:szCs w:val="20"/>
        </w:rPr>
        <w:t xml:space="preserve">Observation 3: Compared with </w:t>
      </w:r>
      <w:proofErr w:type="spellStart"/>
      <w:r>
        <w:rPr>
          <w:rFonts w:hint="eastAsia"/>
          <w:b/>
          <w:bCs/>
          <w:i/>
          <w:iCs/>
          <w:szCs w:val="20"/>
        </w:rPr>
        <w:t>eDRX</w:t>
      </w:r>
      <w:proofErr w:type="spellEnd"/>
      <w:r>
        <w:rPr>
          <w:rFonts w:hint="eastAsia"/>
          <w:b/>
          <w:bCs/>
          <w:i/>
          <w:iCs/>
          <w:szCs w:val="20"/>
        </w:rPr>
        <w:t xml:space="preserve"> with PEI, the LP-WUS brings more UE power consumption when P</w:t>
      </w:r>
      <w:r>
        <w:rPr>
          <w:rFonts w:hint="eastAsia"/>
          <w:b/>
          <w:bCs/>
          <w:i/>
          <w:iCs/>
          <w:szCs w:val="20"/>
          <w:vertAlign w:val="subscript"/>
        </w:rPr>
        <w:t>WUR on</w:t>
      </w:r>
      <w:r>
        <w:rPr>
          <w:rFonts w:hint="eastAsia"/>
          <w:b/>
          <w:bCs/>
          <w:i/>
          <w:iCs/>
          <w:szCs w:val="20"/>
        </w:rPr>
        <w:t>=1 and E</w:t>
      </w:r>
      <w:r>
        <w:rPr>
          <w:rFonts w:hint="eastAsia"/>
          <w:b/>
          <w:bCs/>
          <w:i/>
          <w:iCs/>
          <w:szCs w:val="20"/>
          <w:vertAlign w:val="subscript"/>
        </w:rPr>
        <w:t>UDS</w:t>
      </w:r>
      <w:r>
        <w:rPr>
          <w:rFonts w:hint="eastAsia"/>
          <w:b/>
          <w:bCs/>
          <w:i/>
          <w:iCs/>
          <w:szCs w:val="20"/>
        </w:rPr>
        <w:t xml:space="preserve">=40000, </w:t>
      </w:r>
      <w:proofErr w:type="spellStart"/>
      <w:r>
        <w:rPr>
          <w:rFonts w:hint="eastAsia"/>
          <w:b/>
          <w:bCs/>
          <w:i/>
          <w:iCs/>
          <w:szCs w:val="20"/>
        </w:rPr>
        <w:t>P</w:t>
      </w:r>
      <w:r>
        <w:rPr>
          <w:rFonts w:hint="eastAsia"/>
          <w:b/>
          <w:bCs/>
          <w:i/>
          <w:iCs/>
          <w:szCs w:val="20"/>
          <w:vertAlign w:val="subscript"/>
        </w:rPr>
        <w:t>WUR_on</w:t>
      </w:r>
      <w:proofErr w:type="spellEnd"/>
      <w:r>
        <w:rPr>
          <w:rFonts w:hint="eastAsia"/>
          <w:b/>
          <w:bCs/>
          <w:i/>
          <w:iCs/>
          <w:szCs w:val="20"/>
        </w:rPr>
        <w:t>=0.5/1 and E</w:t>
      </w:r>
      <w:r>
        <w:rPr>
          <w:rFonts w:hint="eastAsia"/>
          <w:b/>
          <w:bCs/>
          <w:i/>
          <w:iCs/>
          <w:szCs w:val="20"/>
          <w:vertAlign w:val="subscript"/>
        </w:rPr>
        <w:t>UDS</w:t>
      </w:r>
      <w:r>
        <w:rPr>
          <w:rFonts w:hint="eastAsia"/>
          <w:b/>
          <w:bCs/>
          <w:i/>
          <w:iCs/>
          <w:szCs w:val="20"/>
        </w:rPr>
        <w:t xml:space="preserve">=20000. </w:t>
      </w:r>
    </w:p>
    <w:p w:rsidR="00447BA0" w:rsidRDefault="00D029BA">
      <w:pPr>
        <w:rPr>
          <w:b/>
          <w:bCs/>
          <w:i/>
          <w:iCs/>
        </w:rPr>
      </w:pPr>
      <w:r>
        <w:rPr>
          <w:rFonts w:hint="eastAsia"/>
          <w:b/>
          <w:bCs/>
          <w:i/>
          <w:iCs/>
          <w:szCs w:val="20"/>
        </w:rPr>
        <w:t xml:space="preserve">Observation 4: Compared with </w:t>
      </w:r>
      <w:r>
        <w:rPr>
          <w:b/>
          <w:bCs/>
          <w:i/>
          <w:iCs/>
          <w:szCs w:val="20"/>
        </w:rPr>
        <w:t>LP-WUS</w:t>
      </w:r>
      <w:r>
        <w:rPr>
          <w:rFonts w:hint="eastAsia"/>
          <w:b/>
          <w:bCs/>
          <w:i/>
          <w:iCs/>
          <w:szCs w:val="20"/>
        </w:rPr>
        <w:t xml:space="preserve"> with</w:t>
      </w:r>
      <w:r>
        <w:rPr>
          <w:rFonts w:hint="eastAsia"/>
          <w:b/>
          <w:bCs/>
          <w:i/>
          <w:iCs/>
        </w:rPr>
        <w:t xml:space="preserve"> always on monitoring</w:t>
      </w:r>
      <w:r>
        <w:rPr>
          <w:rFonts w:hint="eastAsia"/>
          <w:b/>
          <w:bCs/>
          <w:i/>
          <w:iCs/>
          <w:szCs w:val="20"/>
        </w:rPr>
        <w:t xml:space="preserve">, the extra power consumption caused by </w:t>
      </w:r>
      <w:r>
        <w:rPr>
          <w:rFonts w:hint="eastAsia"/>
          <w:b/>
          <w:bCs/>
          <w:i/>
          <w:iCs/>
        </w:rPr>
        <w:t xml:space="preserve">LP-WUS with on-off duty cycled monitoring is small when the WUR-on power is not large. </w:t>
      </w:r>
    </w:p>
    <w:p w:rsidR="00447BA0" w:rsidRDefault="00D029BA">
      <w:r>
        <w:rPr>
          <w:rFonts w:hint="eastAsia"/>
          <w:b/>
          <w:bCs/>
          <w:i/>
          <w:iCs/>
        </w:rPr>
        <w:t xml:space="preserve">Observation 5: When N is relaxed to 12, LP-WUS has power saving gain compared with DRX with PEI when </w:t>
      </w:r>
      <w:r>
        <w:rPr>
          <w:rFonts w:hint="eastAsia"/>
          <w:b/>
          <w:bCs/>
          <w:i/>
          <w:iCs/>
          <w:szCs w:val="20"/>
        </w:rPr>
        <w:t>R_E=1%, E</w:t>
      </w:r>
      <w:r>
        <w:rPr>
          <w:rFonts w:hint="eastAsia"/>
          <w:b/>
          <w:bCs/>
          <w:i/>
          <w:iCs/>
          <w:szCs w:val="20"/>
          <w:vertAlign w:val="subscript"/>
        </w:rPr>
        <w:t>UDS</w:t>
      </w:r>
      <w:r>
        <w:rPr>
          <w:rFonts w:hint="eastAsia"/>
          <w:b/>
          <w:bCs/>
          <w:i/>
          <w:iCs/>
          <w:szCs w:val="20"/>
        </w:rPr>
        <w:t>=20000 and P</w:t>
      </w:r>
      <w:r>
        <w:rPr>
          <w:rFonts w:hint="eastAsia"/>
          <w:b/>
          <w:bCs/>
          <w:i/>
          <w:iCs/>
          <w:szCs w:val="20"/>
          <w:vertAlign w:val="subscript"/>
        </w:rPr>
        <w:t>WUR on</w:t>
      </w:r>
      <w:r>
        <w:rPr>
          <w:rFonts w:hint="eastAsia"/>
          <w:b/>
          <w:bCs/>
          <w:i/>
          <w:iCs/>
          <w:szCs w:val="20"/>
        </w:rPr>
        <w:t>=0.5, and</w:t>
      </w:r>
      <w:r>
        <w:rPr>
          <w:rFonts w:hint="eastAsia"/>
          <w:b/>
          <w:bCs/>
          <w:i/>
          <w:iCs/>
        </w:rPr>
        <w:t xml:space="preserve"> N is 22 when E</w:t>
      </w:r>
      <w:r>
        <w:rPr>
          <w:rFonts w:hint="eastAsia"/>
          <w:b/>
          <w:bCs/>
          <w:i/>
          <w:iCs/>
          <w:vertAlign w:val="subscript"/>
        </w:rPr>
        <w:t xml:space="preserve">UDS </w:t>
      </w:r>
      <w:r>
        <w:rPr>
          <w:rFonts w:hint="eastAsia"/>
          <w:b/>
          <w:bCs/>
          <w:i/>
          <w:iCs/>
        </w:rPr>
        <w:t>=40000 and other parameters remain the same.</w:t>
      </w:r>
    </w:p>
    <w:p w:rsidR="00447BA0" w:rsidRDefault="00D029BA">
      <w:pPr>
        <w:rPr>
          <w:b/>
          <w:bCs/>
          <w:i/>
          <w:iCs/>
        </w:rPr>
      </w:pPr>
      <w:r>
        <w:rPr>
          <w:rFonts w:hint="eastAsia"/>
          <w:b/>
          <w:bCs/>
          <w:i/>
          <w:iCs/>
        </w:rPr>
        <w:t>Observation 6: Compared with DRX with/without PEI, the LP-WUS has power saving gain when the probability of extra MR power on caused by FAR is lower than 10%.</w:t>
      </w:r>
    </w:p>
    <w:p w:rsidR="00447BA0" w:rsidRDefault="00D029BA">
      <w:pPr>
        <w:rPr>
          <w:b/>
          <w:bCs/>
          <w:i/>
          <w:iCs/>
        </w:rPr>
      </w:pPr>
      <w:r>
        <w:rPr>
          <w:rFonts w:hint="eastAsia"/>
          <w:b/>
          <w:bCs/>
          <w:i/>
          <w:iCs/>
        </w:rPr>
        <w:t xml:space="preserve">Observation 7: </w:t>
      </w:r>
      <w:r>
        <w:rPr>
          <w:rFonts w:hint="eastAsia"/>
          <w:b/>
          <w:bCs/>
          <w:i/>
          <w:iCs/>
          <w:szCs w:val="20"/>
        </w:rPr>
        <w:t>Compared with DRX/</w:t>
      </w:r>
      <w:proofErr w:type="spellStart"/>
      <w:r>
        <w:rPr>
          <w:rFonts w:hint="eastAsia"/>
          <w:b/>
          <w:bCs/>
          <w:i/>
          <w:iCs/>
          <w:szCs w:val="20"/>
        </w:rPr>
        <w:t>eDRX</w:t>
      </w:r>
      <w:proofErr w:type="spellEnd"/>
      <w:r>
        <w:rPr>
          <w:rFonts w:hint="eastAsia"/>
          <w:b/>
          <w:bCs/>
          <w:i/>
          <w:iCs/>
          <w:szCs w:val="20"/>
        </w:rPr>
        <w:t>, the latency reduction of legacy PO is -115%/94.7%.</w:t>
      </w:r>
    </w:p>
    <w:p w:rsidR="00447BA0" w:rsidRDefault="00D029BA">
      <w:pPr>
        <w:rPr>
          <w:b/>
          <w:bCs/>
          <w:i/>
          <w:iCs/>
        </w:rPr>
      </w:pPr>
      <w:r>
        <w:rPr>
          <w:rFonts w:hint="eastAsia"/>
          <w:b/>
          <w:bCs/>
          <w:i/>
          <w:iCs/>
        </w:rPr>
        <w:t>Observation 8: Compared with DRX/</w:t>
      </w:r>
      <w:proofErr w:type="spellStart"/>
      <w:r>
        <w:rPr>
          <w:rFonts w:hint="eastAsia"/>
          <w:b/>
          <w:bCs/>
          <w:i/>
          <w:iCs/>
        </w:rPr>
        <w:t>eDRX</w:t>
      </w:r>
      <w:proofErr w:type="spellEnd"/>
      <w:r>
        <w:rPr>
          <w:rFonts w:hint="eastAsia"/>
          <w:b/>
          <w:bCs/>
          <w:i/>
          <w:iCs/>
        </w:rPr>
        <w:t>, the latency reduction of dynamic PO is 29.6%/98.2%.</w:t>
      </w:r>
    </w:p>
    <w:p w:rsidR="00447BA0" w:rsidRDefault="00D029BA">
      <w:pPr>
        <w:rPr>
          <w:b/>
          <w:bCs/>
          <w:i/>
          <w:iCs/>
        </w:rPr>
      </w:pPr>
      <w:r>
        <w:rPr>
          <w:rFonts w:hint="eastAsia"/>
          <w:b/>
          <w:bCs/>
          <w:i/>
          <w:iCs/>
        </w:rPr>
        <w:t>Observation 9: Compared with legacy PO, the latency reduction of dynamic PO is 67.3%.</w:t>
      </w:r>
    </w:p>
    <w:p w:rsidR="00447BA0" w:rsidRDefault="00D029BA">
      <w:pPr>
        <w:rPr>
          <w:b/>
          <w:bCs/>
          <w:i/>
          <w:iCs/>
        </w:rPr>
      </w:pPr>
      <w:r>
        <w:rPr>
          <w:rFonts w:hint="eastAsia"/>
          <w:b/>
          <w:bCs/>
          <w:i/>
          <w:iCs/>
        </w:rPr>
        <w:t xml:space="preserve">Observation 10: The latency for periodic monitoring mechanism would be larger than that for always on monitoring and the different periodic monitoring scheme has different impacts on the latency. </w:t>
      </w:r>
    </w:p>
    <w:p w:rsidR="00447BA0" w:rsidRDefault="00D029BA">
      <w:pPr>
        <w:rPr>
          <w:b/>
          <w:bCs/>
          <w:i/>
          <w:iCs/>
          <w:highlight w:val="yellow"/>
        </w:rPr>
      </w:pPr>
      <w:r>
        <w:rPr>
          <w:rFonts w:hint="eastAsia"/>
          <w:b/>
          <w:bCs/>
          <w:i/>
          <w:iCs/>
        </w:rPr>
        <w:t>Observation 11: The latency impact caused by miss detection is small if dynamic PO is used.</w:t>
      </w:r>
    </w:p>
    <w:p w:rsidR="00447BA0" w:rsidRDefault="00D029BA">
      <w:pPr>
        <w:numPr>
          <w:ilvl w:val="255"/>
          <w:numId w:val="0"/>
        </w:numPr>
        <w:rPr>
          <w:rFonts w:hint="eastAsia"/>
          <w:b/>
          <w:bCs/>
          <w:i/>
          <w:iCs/>
          <w:szCs w:val="20"/>
        </w:rPr>
      </w:pPr>
      <w:r>
        <w:rPr>
          <w:b/>
          <w:bCs/>
          <w:i/>
          <w:iCs/>
          <w:szCs w:val="20"/>
        </w:rPr>
        <w:lastRenderedPageBreak/>
        <w:t>Observation</w:t>
      </w:r>
      <w:r>
        <w:rPr>
          <w:rFonts w:hint="eastAsia"/>
          <w:b/>
          <w:bCs/>
          <w:i/>
          <w:iCs/>
          <w:szCs w:val="20"/>
        </w:rPr>
        <w:t xml:space="preserve"> 12</w:t>
      </w:r>
      <w:r>
        <w:rPr>
          <w:b/>
          <w:bCs/>
          <w:i/>
          <w:iCs/>
          <w:szCs w:val="20"/>
        </w:rPr>
        <w:t>: LP</w:t>
      </w:r>
      <w:r>
        <w:rPr>
          <w:rFonts w:hint="eastAsia"/>
          <w:b/>
          <w:bCs/>
          <w:i/>
          <w:iCs/>
          <w:szCs w:val="20"/>
        </w:rPr>
        <w:t>-</w:t>
      </w:r>
      <w:r>
        <w:rPr>
          <w:b/>
          <w:bCs/>
          <w:i/>
          <w:iCs/>
          <w:szCs w:val="20"/>
        </w:rPr>
        <w:t xml:space="preserve">WUS can provide 26% PSG for XR traffic with 30Mbps in </w:t>
      </w:r>
      <w:proofErr w:type="spellStart"/>
      <w:r>
        <w:rPr>
          <w:b/>
          <w:bCs/>
          <w:i/>
          <w:iCs/>
          <w:szCs w:val="20"/>
        </w:rPr>
        <w:t>InH</w:t>
      </w:r>
      <w:proofErr w:type="spellEnd"/>
      <w:r>
        <w:rPr>
          <w:b/>
          <w:bCs/>
          <w:i/>
          <w:iCs/>
          <w:szCs w:val="20"/>
        </w:rPr>
        <w:t xml:space="preserve">. PDCCH skipping and SSSG switching can provide 16%-17% PSG for XR traffic with 30Mbps in </w:t>
      </w:r>
      <w:proofErr w:type="spellStart"/>
      <w:r>
        <w:rPr>
          <w:b/>
          <w:bCs/>
          <w:i/>
          <w:iCs/>
          <w:szCs w:val="20"/>
        </w:rPr>
        <w:t>InH</w:t>
      </w:r>
      <w:proofErr w:type="spellEnd"/>
      <w:r>
        <w:rPr>
          <w:b/>
          <w:bCs/>
          <w:i/>
          <w:iCs/>
          <w:szCs w:val="20"/>
        </w:rPr>
        <w:t>.</w:t>
      </w:r>
      <w:bookmarkStart w:id="32" w:name="_GoBack"/>
      <w:bookmarkEnd w:id="32"/>
    </w:p>
    <w:p w:rsidR="00447BA0" w:rsidRDefault="00447BA0">
      <w:pPr>
        <w:numPr>
          <w:ilvl w:val="255"/>
          <w:numId w:val="0"/>
        </w:numPr>
        <w:rPr>
          <w:b/>
          <w:bCs/>
          <w:i/>
          <w:iCs/>
          <w:szCs w:val="20"/>
        </w:rPr>
      </w:pPr>
    </w:p>
    <w:p w:rsidR="00447BA0" w:rsidRDefault="00D029BA">
      <w:pPr>
        <w:rPr>
          <w:b/>
          <w:bCs/>
          <w:i/>
          <w:iCs/>
        </w:rPr>
      </w:pPr>
      <w:r>
        <w:rPr>
          <w:rFonts w:hint="eastAsia"/>
          <w:b/>
          <w:bCs/>
          <w:i/>
          <w:iCs/>
        </w:rPr>
        <w:t>Proposal 1: The following KPIs on LP-WUS should be further considered</w:t>
      </w:r>
    </w:p>
    <w:p w:rsidR="00447BA0" w:rsidRDefault="00D029BA">
      <w:pPr>
        <w:numPr>
          <w:ilvl w:val="0"/>
          <w:numId w:val="8"/>
        </w:numPr>
        <w:rPr>
          <w:b/>
          <w:bCs/>
          <w:i/>
          <w:iCs/>
        </w:rPr>
      </w:pPr>
      <w:r>
        <w:rPr>
          <w:rFonts w:hint="eastAsia"/>
          <w:b/>
          <w:bCs/>
          <w:i/>
          <w:iCs/>
        </w:rPr>
        <w:t>System overhead</w:t>
      </w:r>
    </w:p>
    <w:p w:rsidR="00447BA0" w:rsidRDefault="00D029BA">
      <w:pPr>
        <w:numPr>
          <w:ilvl w:val="0"/>
          <w:numId w:val="8"/>
        </w:numPr>
        <w:rPr>
          <w:b/>
          <w:bCs/>
          <w:i/>
          <w:iCs/>
        </w:rPr>
      </w:pPr>
      <w:r>
        <w:rPr>
          <w:rFonts w:hint="eastAsia"/>
          <w:b/>
          <w:bCs/>
          <w:i/>
          <w:iCs/>
        </w:rPr>
        <w:t>Network power consumption</w:t>
      </w:r>
    </w:p>
    <w:p w:rsidR="00447BA0" w:rsidRDefault="00D029BA">
      <w:pPr>
        <w:numPr>
          <w:ilvl w:val="0"/>
          <w:numId w:val="8"/>
        </w:numPr>
        <w:ind w:left="839"/>
        <w:rPr>
          <w:b/>
          <w:bCs/>
          <w:i/>
          <w:iCs/>
        </w:rPr>
      </w:pPr>
      <w:r>
        <w:rPr>
          <w:rFonts w:hint="eastAsia"/>
          <w:b/>
          <w:bCs/>
          <w:i/>
          <w:iCs/>
        </w:rPr>
        <w:t>Co-existence impacts</w:t>
      </w:r>
    </w:p>
    <w:p w:rsidR="00447BA0" w:rsidRDefault="00D029BA">
      <w:pPr>
        <w:numPr>
          <w:ilvl w:val="255"/>
          <w:numId w:val="0"/>
        </w:numPr>
        <w:rPr>
          <w:b/>
          <w:bCs/>
          <w:i/>
          <w:iCs/>
          <w:szCs w:val="20"/>
        </w:rPr>
      </w:pPr>
      <w:r>
        <w:rPr>
          <w:rFonts w:hint="eastAsia"/>
          <w:b/>
          <w:bCs/>
          <w:i/>
          <w:iCs/>
          <w:szCs w:val="20"/>
        </w:rPr>
        <w:t>Proposal 2: The relative power of ultra-deep sleep is 0.015 unit for LP-WUS power consumption evaluation.</w:t>
      </w:r>
    </w:p>
    <w:p w:rsidR="00447BA0" w:rsidRDefault="00D029BA">
      <w:pPr>
        <w:numPr>
          <w:ilvl w:val="255"/>
          <w:numId w:val="0"/>
        </w:numPr>
        <w:rPr>
          <w:rFonts w:ascii="Cambria Math" w:hAnsi="Cambria Math"/>
          <w:szCs w:val="20"/>
        </w:rPr>
      </w:pPr>
      <w:r>
        <w:rPr>
          <w:rFonts w:hint="eastAsia"/>
          <w:b/>
          <w:bCs/>
          <w:i/>
          <w:iCs/>
        </w:rPr>
        <w:t>Proposal 3: The ramp up and down transition energy of ultra</w:t>
      </w:r>
      <w:r>
        <w:rPr>
          <w:b/>
          <w:bCs/>
          <w:i/>
          <w:iCs/>
        </w:rPr>
        <w:t>-</w:t>
      </w:r>
      <w:r>
        <w:rPr>
          <w:rFonts w:hint="eastAsia"/>
          <w:b/>
          <w:bCs/>
          <w:i/>
          <w:iCs/>
        </w:rPr>
        <w:t>deep sleep is 20000 units*</w:t>
      </w:r>
      <w:proofErr w:type="spellStart"/>
      <w:r>
        <w:rPr>
          <w:rFonts w:hint="eastAsia"/>
          <w:b/>
          <w:bCs/>
          <w:i/>
          <w:iCs/>
        </w:rPr>
        <w:t>ms</w:t>
      </w:r>
      <w:proofErr w:type="spellEnd"/>
      <w:r>
        <w:rPr>
          <w:rFonts w:hint="eastAsia"/>
          <w:b/>
          <w:bCs/>
          <w:i/>
          <w:iCs/>
        </w:rPr>
        <w:t xml:space="preserve"> and 40000 units*</w:t>
      </w:r>
      <w:proofErr w:type="spellStart"/>
      <w:r>
        <w:rPr>
          <w:rFonts w:hint="eastAsia"/>
          <w:b/>
          <w:bCs/>
          <w:i/>
          <w:iCs/>
        </w:rPr>
        <w:t>ms</w:t>
      </w:r>
      <w:proofErr w:type="spellEnd"/>
      <w:r>
        <w:rPr>
          <w:rFonts w:hint="eastAsia"/>
          <w:b/>
          <w:bCs/>
          <w:i/>
          <w:iCs/>
        </w:rPr>
        <w:t xml:space="preserve"> for power consumption evaluation.</w:t>
      </w:r>
    </w:p>
    <w:p w:rsidR="00447BA0" w:rsidRDefault="00D029BA">
      <w:pPr>
        <w:rPr>
          <w:b/>
          <w:bCs/>
          <w:i/>
          <w:iCs/>
          <w:szCs w:val="20"/>
        </w:rPr>
      </w:pPr>
      <w:r>
        <w:rPr>
          <w:b/>
          <w:bCs/>
          <w:i/>
          <w:iCs/>
          <w:szCs w:val="20"/>
        </w:rPr>
        <w:t>Proposal</w:t>
      </w:r>
      <w:r>
        <w:rPr>
          <w:rFonts w:hint="eastAsia"/>
          <w:b/>
          <w:bCs/>
          <w:i/>
          <w:iCs/>
          <w:szCs w:val="20"/>
        </w:rPr>
        <w:t xml:space="preserve"> 4: F</w:t>
      </w:r>
      <w:r>
        <w:rPr>
          <w:b/>
          <w:bCs/>
          <w:i/>
          <w:iCs/>
        </w:rPr>
        <w:t>or LP-WUS power consumption evaluation</w:t>
      </w:r>
      <w:r>
        <w:rPr>
          <w:rFonts w:hint="eastAsia"/>
          <w:b/>
          <w:bCs/>
          <w:i/>
          <w:iCs/>
        </w:rPr>
        <w:t xml:space="preserve">, </w:t>
      </w:r>
      <w:r>
        <w:rPr>
          <w:b/>
          <w:bCs/>
          <w:i/>
          <w:iCs/>
          <w:szCs w:val="20"/>
        </w:rPr>
        <w:t xml:space="preserve">at least 3 SSBs </w:t>
      </w:r>
      <w:r>
        <w:rPr>
          <w:rFonts w:hint="eastAsia"/>
          <w:b/>
          <w:bCs/>
          <w:i/>
          <w:iCs/>
          <w:szCs w:val="20"/>
        </w:rPr>
        <w:t xml:space="preserve">are required </w:t>
      </w:r>
      <w:r>
        <w:rPr>
          <w:b/>
          <w:bCs/>
          <w:i/>
          <w:iCs/>
          <w:szCs w:val="20"/>
        </w:rPr>
        <w:t>for sync/re-sync when main radio wake</w:t>
      </w:r>
      <w:r>
        <w:rPr>
          <w:rFonts w:hint="eastAsia"/>
          <w:b/>
          <w:bCs/>
          <w:i/>
          <w:iCs/>
          <w:szCs w:val="20"/>
        </w:rPr>
        <w:t>s</w:t>
      </w:r>
      <w:r>
        <w:rPr>
          <w:b/>
          <w:bCs/>
          <w:i/>
          <w:iCs/>
          <w:szCs w:val="20"/>
        </w:rPr>
        <w:t xml:space="preserve"> up from the state of ultra</w:t>
      </w:r>
      <w:r>
        <w:rPr>
          <w:rFonts w:hint="eastAsia"/>
          <w:b/>
          <w:bCs/>
          <w:i/>
          <w:iCs/>
          <w:szCs w:val="20"/>
        </w:rPr>
        <w:t>-</w:t>
      </w:r>
      <w:r>
        <w:rPr>
          <w:b/>
          <w:bCs/>
          <w:i/>
          <w:iCs/>
          <w:szCs w:val="20"/>
        </w:rPr>
        <w:t>deep sleep</w:t>
      </w:r>
      <w:r>
        <w:rPr>
          <w:b/>
          <w:bCs/>
          <w:i/>
          <w:iCs/>
        </w:rPr>
        <w:t>.</w:t>
      </w:r>
    </w:p>
    <w:p w:rsidR="00447BA0" w:rsidRDefault="00D029BA">
      <w:pPr>
        <w:numPr>
          <w:ilvl w:val="255"/>
          <w:numId w:val="0"/>
        </w:numPr>
        <w:rPr>
          <w:b/>
          <w:bCs/>
          <w:i/>
          <w:iCs/>
          <w:szCs w:val="20"/>
        </w:rPr>
      </w:pPr>
      <w:r>
        <w:rPr>
          <w:rFonts w:hint="eastAsia"/>
          <w:b/>
          <w:bCs/>
          <w:i/>
          <w:iCs/>
          <w:szCs w:val="20"/>
        </w:rPr>
        <w:t>Proposal 5: F</w:t>
      </w:r>
      <w:r>
        <w:rPr>
          <w:b/>
          <w:bCs/>
          <w:i/>
          <w:iCs/>
        </w:rPr>
        <w:t>or LP-WUS power consumption evaluatio</w:t>
      </w:r>
      <w:r>
        <w:rPr>
          <w:rFonts w:hint="eastAsia"/>
          <w:b/>
          <w:bCs/>
          <w:i/>
          <w:iCs/>
        </w:rPr>
        <w:t xml:space="preserve">n, </w:t>
      </w:r>
      <w:r>
        <w:rPr>
          <w:rFonts w:hint="eastAsia"/>
          <w:b/>
          <w:bCs/>
          <w:i/>
          <w:iCs/>
          <w:szCs w:val="20"/>
        </w:rPr>
        <w:t xml:space="preserve">at least three levels of WUR </w:t>
      </w:r>
      <w:r>
        <w:rPr>
          <w:b/>
          <w:bCs/>
          <w:i/>
          <w:iCs/>
          <w:szCs w:val="20"/>
        </w:rPr>
        <w:t>‘on’</w:t>
      </w:r>
      <w:r>
        <w:rPr>
          <w:rFonts w:hint="eastAsia"/>
          <w:b/>
          <w:bCs/>
          <w:i/>
          <w:iCs/>
          <w:szCs w:val="20"/>
        </w:rPr>
        <w:t xml:space="preserve"> state relative power should be used.</w:t>
      </w:r>
    </w:p>
    <w:p w:rsidR="00447BA0" w:rsidRDefault="00D029BA">
      <w:pPr>
        <w:numPr>
          <w:ilvl w:val="255"/>
          <w:numId w:val="0"/>
        </w:numPr>
        <w:rPr>
          <w:rFonts w:cs="Times"/>
          <w:szCs w:val="20"/>
        </w:rPr>
      </w:pPr>
      <w:r>
        <w:rPr>
          <w:rFonts w:cs="Times" w:hint="eastAsia"/>
          <w:b/>
          <w:bCs/>
          <w:i/>
          <w:iCs/>
          <w:szCs w:val="20"/>
        </w:rPr>
        <w:t xml:space="preserve">Proposal 6: </w:t>
      </w:r>
      <w:r>
        <w:rPr>
          <w:rFonts w:hint="eastAsia"/>
          <w:b/>
          <w:bCs/>
          <w:i/>
          <w:iCs/>
          <w:szCs w:val="20"/>
        </w:rPr>
        <w:t>F</w:t>
      </w:r>
      <w:r>
        <w:rPr>
          <w:b/>
          <w:bCs/>
          <w:i/>
          <w:iCs/>
        </w:rPr>
        <w:t>or LP-WUS power consumption evaluatio</w:t>
      </w:r>
      <w:r>
        <w:rPr>
          <w:rFonts w:hint="eastAsia"/>
          <w:b/>
          <w:bCs/>
          <w:i/>
          <w:iCs/>
        </w:rPr>
        <w:t>n, the ramp-up time of WUR is 10ms.</w:t>
      </w:r>
    </w:p>
    <w:p w:rsidR="00447BA0" w:rsidRDefault="00D029BA">
      <w:pPr>
        <w:rPr>
          <w:rFonts w:ascii="Times" w:hAnsi="Times" w:cs="Times"/>
          <w:b/>
          <w:bCs/>
          <w:i/>
          <w:iCs/>
        </w:rPr>
      </w:pPr>
      <w:r>
        <w:rPr>
          <w:rFonts w:ascii="Times" w:hAnsi="Times" w:cs="Times" w:hint="eastAsia"/>
          <w:b/>
          <w:bCs/>
          <w:i/>
          <w:iCs/>
        </w:rPr>
        <w:t xml:space="preserve">Proposal 7: Whether deep sleep or ultra-deep sleep state is assumed outside of PTW should be determined for </w:t>
      </w:r>
      <w:proofErr w:type="spellStart"/>
      <w:r>
        <w:rPr>
          <w:rFonts w:ascii="Times" w:hAnsi="Times" w:cs="Times" w:hint="eastAsia"/>
          <w:b/>
          <w:bCs/>
          <w:i/>
          <w:iCs/>
        </w:rPr>
        <w:t>eDRX</w:t>
      </w:r>
      <w:proofErr w:type="spellEnd"/>
      <w:r>
        <w:rPr>
          <w:rFonts w:ascii="Times" w:hAnsi="Times" w:cs="Times" w:hint="eastAsia"/>
          <w:b/>
          <w:bCs/>
          <w:i/>
          <w:iCs/>
        </w:rPr>
        <w:t xml:space="preserve"> power consumption evaluation. </w:t>
      </w:r>
    </w:p>
    <w:p w:rsidR="00447BA0" w:rsidRDefault="00D029BA">
      <w:pPr>
        <w:rPr>
          <w:b/>
          <w:bCs/>
          <w:i/>
          <w:iCs/>
        </w:rPr>
      </w:pPr>
      <w:r>
        <w:rPr>
          <w:rFonts w:hint="eastAsia"/>
          <w:b/>
          <w:bCs/>
          <w:i/>
          <w:iCs/>
        </w:rPr>
        <w:t>Proposal 8: Dynamic PO is used for LP-WUS latency evaluation.</w:t>
      </w:r>
    </w:p>
    <w:p w:rsidR="00447BA0" w:rsidRDefault="00D029BA">
      <w:pPr>
        <w:rPr>
          <w:b/>
          <w:bCs/>
          <w:i/>
          <w:iCs/>
        </w:rPr>
      </w:pPr>
      <w:r>
        <w:rPr>
          <w:rFonts w:hint="eastAsia"/>
          <w:b/>
          <w:bCs/>
          <w:i/>
          <w:iCs/>
        </w:rPr>
        <w:t>Proposal 9: Clarify the following aspects for the FAR</w:t>
      </w:r>
    </w:p>
    <w:p w:rsidR="00447BA0" w:rsidRDefault="00D029BA">
      <w:pPr>
        <w:numPr>
          <w:ilvl w:val="0"/>
          <w:numId w:val="11"/>
        </w:numPr>
        <w:rPr>
          <w:b/>
          <w:bCs/>
          <w:i/>
          <w:iCs/>
        </w:rPr>
      </w:pPr>
      <w:r>
        <w:rPr>
          <w:rFonts w:hint="eastAsia"/>
          <w:b/>
          <w:bCs/>
          <w:i/>
          <w:iCs/>
        </w:rPr>
        <w:t>The definition of FAR based on each sample detection or a time duration,</w:t>
      </w:r>
    </w:p>
    <w:p w:rsidR="00447BA0" w:rsidRDefault="00D029BA">
      <w:pPr>
        <w:numPr>
          <w:ilvl w:val="0"/>
          <w:numId w:val="11"/>
        </w:numPr>
        <w:rPr>
          <w:b/>
          <w:bCs/>
          <w:i/>
          <w:iCs/>
        </w:rPr>
      </w:pPr>
      <w:r>
        <w:rPr>
          <w:rFonts w:hint="eastAsia"/>
          <w:b/>
          <w:bCs/>
          <w:i/>
          <w:iCs/>
        </w:rPr>
        <w:t>The mapping relationship between each sample detection and a time duration</w:t>
      </w:r>
    </w:p>
    <w:p w:rsidR="00447BA0" w:rsidRDefault="00D029BA">
      <w:pPr>
        <w:numPr>
          <w:ilvl w:val="0"/>
          <w:numId w:val="11"/>
        </w:numPr>
        <w:rPr>
          <w:b/>
          <w:bCs/>
          <w:i/>
          <w:iCs/>
        </w:rPr>
      </w:pPr>
      <w:r>
        <w:rPr>
          <w:rFonts w:hint="eastAsia"/>
          <w:b/>
          <w:bCs/>
          <w:i/>
          <w:iCs/>
        </w:rPr>
        <w:t>The step size of sliding detection.</w:t>
      </w:r>
    </w:p>
    <w:p w:rsidR="00447BA0" w:rsidRDefault="00D029BA">
      <w:pPr>
        <w:rPr>
          <w:b/>
          <w:bCs/>
          <w:i/>
          <w:iCs/>
        </w:rPr>
      </w:pPr>
      <w:r>
        <w:rPr>
          <w:rFonts w:hint="eastAsia"/>
          <w:b/>
          <w:bCs/>
          <w:i/>
          <w:iCs/>
        </w:rPr>
        <w:t>Proposal 10: For the evaluation of FAR in link level simulation the following two cases should be evaluated and discuss how to model them in the simulation.</w:t>
      </w:r>
    </w:p>
    <w:p w:rsidR="00447BA0" w:rsidRDefault="00D029BA">
      <w:pPr>
        <w:rPr>
          <w:b/>
          <w:bCs/>
          <w:i/>
          <w:iCs/>
        </w:rPr>
      </w:pPr>
      <w:r>
        <w:rPr>
          <w:rFonts w:hint="eastAsia"/>
          <w:b/>
          <w:bCs/>
          <w:i/>
          <w:iCs/>
        </w:rPr>
        <w:t xml:space="preserve">Case 1: Absence of </w:t>
      </w:r>
      <w:proofErr w:type="spellStart"/>
      <w:r>
        <w:rPr>
          <w:rFonts w:hint="eastAsia"/>
          <w:b/>
          <w:bCs/>
          <w:i/>
          <w:iCs/>
        </w:rPr>
        <w:t>gNB</w:t>
      </w:r>
      <w:proofErr w:type="spellEnd"/>
      <w:r>
        <w:rPr>
          <w:rFonts w:hint="eastAsia"/>
          <w:b/>
          <w:bCs/>
          <w:i/>
          <w:iCs/>
        </w:rPr>
        <w:t xml:space="preserve"> transmissions </w:t>
      </w:r>
    </w:p>
    <w:p w:rsidR="00447BA0" w:rsidRDefault="00D029BA">
      <w:pPr>
        <w:rPr>
          <w:b/>
          <w:bCs/>
          <w:i/>
          <w:iCs/>
        </w:rPr>
      </w:pPr>
      <w:r>
        <w:rPr>
          <w:rFonts w:hint="eastAsia"/>
          <w:b/>
          <w:bCs/>
          <w:i/>
          <w:iCs/>
        </w:rPr>
        <w:t xml:space="preserve">Case 2: Presence of transmissions from </w:t>
      </w:r>
      <w:proofErr w:type="spellStart"/>
      <w:r>
        <w:rPr>
          <w:rFonts w:hint="eastAsia"/>
          <w:b/>
          <w:bCs/>
          <w:i/>
          <w:iCs/>
        </w:rPr>
        <w:t>gNB</w:t>
      </w:r>
      <w:proofErr w:type="spellEnd"/>
    </w:p>
    <w:p w:rsidR="00447BA0" w:rsidRDefault="00D029BA">
      <w:pPr>
        <w:rPr>
          <w:rFonts w:eastAsiaTheme="minorEastAsia" w:cstheme="minorBidi"/>
          <w:b/>
          <w:bCs/>
          <w:i/>
          <w:iCs/>
          <w:kern w:val="2"/>
          <w:szCs w:val="20"/>
        </w:rPr>
      </w:pPr>
      <w:r>
        <w:rPr>
          <w:rFonts w:eastAsiaTheme="minorEastAsia" w:cstheme="minorBidi" w:hint="eastAsia"/>
          <w:b/>
          <w:bCs/>
          <w:i/>
          <w:iCs/>
          <w:kern w:val="2"/>
          <w:szCs w:val="20"/>
        </w:rPr>
        <w:t>Proposal 11: For the following components of each LP-WUS receiver architecture, a unified modeling method should be specified in LLS</w:t>
      </w:r>
      <w:r>
        <w:rPr>
          <w:rFonts w:eastAsiaTheme="minorEastAsia" w:cstheme="minorBidi"/>
          <w:b/>
          <w:bCs/>
          <w:i/>
          <w:iCs/>
          <w:kern w:val="2"/>
          <w:szCs w:val="20"/>
        </w:rPr>
        <w:t xml:space="preserve"> evaluation assumptions</w:t>
      </w:r>
      <w:r>
        <w:rPr>
          <w:rFonts w:eastAsiaTheme="minorEastAsia" w:cstheme="minorBidi" w:hint="eastAsia"/>
          <w:b/>
          <w:bCs/>
          <w:i/>
          <w:iCs/>
          <w:kern w:val="2"/>
          <w:szCs w:val="20"/>
        </w:rPr>
        <w:t>, including:</w:t>
      </w:r>
    </w:p>
    <w:p w:rsidR="00447BA0" w:rsidRDefault="00D029BA">
      <w:pPr>
        <w:numPr>
          <w:ilvl w:val="0"/>
          <w:numId w:val="14"/>
        </w:numPr>
        <w:rPr>
          <w:rFonts w:eastAsiaTheme="minorEastAsia" w:cstheme="minorBidi"/>
          <w:b/>
          <w:bCs/>
          <w:i/>
          <w:iCs/>
          <w:kern w:val="2"/>
          <w:szCs w:val="20"/>
        </w:rPr>
      </w:pPr>
      <w:r>
        <w:rPr>
          <w:rFonts w:eastAsiaTheme="minorEastAsia" w:cstheme="minorBidi" w:hint="eastAsia"/>
          <w:b/>
          <w:bCs/>
          <w:i/>
          <w:iCs/>
          <w:kern w:val="2"/>
          <w:szCs w:val="20"/>
        </w:rPr>
        <w:t>LO</w:t>
      </w:r>
    </w:p>
    <w:p w:rsidR="00447BA0" w:rsidRDefault="00D029BA">
      <w:pPr>
        <w:numPr>
          <w:ilvl w:val="1"/>
          <w:numId w:val="15"/>
        </w:numPr>
        <w:rPr>
          <w:rFonts w:eastAsiaTheme="minorEastAsia" w:cstheme="minorBidi"/>
          <w:b/>
          <w:bCs/>
          <w:i/>
          <w:iCs/>
          <w:kern w:val="2"/>
          <w:szCs w:val="20"/>
        </w:rPr>
      </w:pPr>
      <w:r>
        <w:rPr>
          <w:rFonts w:hint="eastAsia"/>
          <w:b/>
          <w:bCs/>
          <w:i/>
          <w:iCs/>
        </w:rPr>
        <w:t>Frequency drift range with/without FLL/PLL</w:t>
      </w:r>
    </w:p>
    <w:p w:rsidR="00447BA0" w:rsidRDefault="00D029BA">
      <w:pPr>
        <w:numPr>
          <w:ilvl w:val="1"/>
          <w:numId w:val="15"/>
        </w:numPr>
        <w:rPr>
          <w:rFonts w:eastAsiaTheme="minorEastAsia" w:cstheme="minorBidi"/>
          <w:b/>
          <w:bCs/>
          <w:i/>
          <w:iCs/>
          <w:kern w:val="2"/>
          <w:szCs w:val="20"/>
        </w:rPr>
      </w:pPr>
      <w:r>
        <w:rPr>
          <w:rFonts w:hint="eastAsia"/>
          <w:b/>
          <w:bCs/>
          <w:i/>
          <w:iCs/>
        </w:rPr>
        <w:t>Phase noise modeling method</w:t>
      </w:r>
    </w:p>
    <w:p w:rsidR="00447BA0" w:rsidRDefault="00D029BA">
      <w:pPr>
        <w:numPr>
          <w:ilvl w:val="0"/>
          <w:numId w:val="14"/>
        </w:numPr>
        <w:rPr>
          <w:rFonts w:eastAsiaTheme="minorEastAsia" w:cstheme="minorBidi"/>
          <w:b/>
          <w:bCs/>
          <w:i/>
          <w:iCs/>
          <w:kern w:val="2"/>
          <w:szCs w:val="20"/>
        </w:rPr>
      </w:pPr>
      <w:r>
        <w:rPr>
          <w:rFonts w:eastAsiaTheme="minorEastAsia" w:cstheme="minorBidi" w:hint="eastAsia"/>
          <w:b/>
          <w:bCs/>
          <w:i/>
          <w:iCs/>
          <w:kern w:val="2"/>
          <w:szCs w:val="20"/>
        </w:rPr>
        <w:t>Filter</w:t>
      </w:r>
    </w:p>
    <w:p w:rsidR="00447BA0" w:rsidRDefault="00D029BA">
      <w:pPr>
        <w:numPr>
          <w:ilvl w:val="1"/>
          <w:numId w:val="15"/>
        </w:numPr>
        <w:rPr>
          <w:b/>
          <w:bCs/>
          <w:i/>
          <w:iCs/>
        </w:rPr>
      </w:pPr>
      <w:r>
        <w:rPr>
          <w:rFonts w:hint="eastAsia"/>
          <w:b/>
          <w:bCs/>
          <w:i/>
          <w:iCs/>
        </w:rPr>
        <w:t xml:space="preserve">3-th order Butterworth low-pass filter can be used as baseline. </w:t>
      </w:r>
    </w:p>
    <w:p w:rsidR="00447BA0" w:rsidRDefault="00D029BA">
      <w:pPr>
        <w:numPr>
          <w:ilvl w:val="2"/>
          <w:numId w:val="15"/>
        </w:numPr>
        <w:rPr>
          <w:rFonts w:eastAsiaTheme="minorEastAsia" w:cstheme="minorBidi"/>
          <w:b/>
          <w:bCs/>
          <w:i/>
          <w:iCs/>
          <w:kern w:val="2"/>
          <w:szCs w:val="20"/>
        </w:rPr>
      </w:pPr>
      <w:r>
        <w:rPr>
          <w:rFonts w:hint="eastAsia"/>
          <w:b/>
          <w:bCs/>
          <w:i/>
          <w:iCs/>
        </w:rPr>
        <w:t>The cutoff frequency of the filter</w:t>
      </w:r>
    </w:p>
    <w:p w:rsidR="00447BA0" w:rsidRDefault="00D029BA">
      <w:pPr>
        <w:numPr>
          <w:ilvl w:val="0"/>
          <w:numId w:val="14"/>
        </w:numPr>
        <w:rPr>
          <w:rFonts w:eastAsiaTheme="minorEastAsia" w:cstheme="minorBidi"/>
          <w:b/>
          <w:bCs/>
          <w:i/>
          <w:iCs/>
          <w:kern w:val="2"/>
          <w:szCs w:val="20"/>
        </w:rPr>
      </w:pPr>
      <w:r>
        <w:rPr>
          <w:rFonts w:eastAsiaTheme="minorEastAsia" w:cstheme="minorBidi" w:hint="eastAsia"/>
          <w:b/>
          <w:bCs/>
          <w:i/>
          <w:iCs/>
          <w:kern w:val="2"/>
          <w:szCs w:val="20"/>
        </w:rPr>
        <w:t>Envelope detection</w:t>
      </w:r>
    </w:p>
    <w:p w:rsidR="00447BA0" w:rsidRDefault="00D029BA">
      <w:pPr>
        <w:numPr>
          <w:ilvl w:val="1"/>
          <w:numId w:val="15"/>
        </w:numPr>
        <w:rPr>
          <w:b/>
          <w:bCs/>
          <w:i/>
          <w:iCs/>
        </w:rPr>
      </w:pPr>
      <w:r>
        <w:rPr>
          <w:rFonts w:hint="eastAsia"/>
          <w:b/>
          <w:bCs/>
          <w:i/>
          <w:iCs/>
        </w:rPr>
        <w:t>A unified envelope modeling method that can capture the envelope features in reality should be specified in LLS</w:t>
      </w:r>
    </w:p>
    <w:p w:rsidR="00447BA0" w:rsidRDefault="00D029BA">
      <w:pPr>
        <w:numPr>
          <w:ilvl w:val="0"/>
          <w:numId w:val="14"/>
        </w:numPr>
        <w:rPr>
          <w:rFonts w:eastAsiaTheme="minorEastAsia" w:cstheme="minorBidi"/>
          <w:b/>
          <w:bCs/>
          <w:i/>
          <w:iCs/>
          <w:kern w:val="2"/>
          <w:szCs w:val="20"/>
        </w:rPr>
      </w:pPr>
      <w:r>
        <w:rPr>
          <w:rFonts w:eastAsiaTheme="minorEastAsia" w:cstheme="minorBidi" w:hint="eastAsia"/>
          <w:b/>
          <w:bCs/>
          <w:i/>
          <w:iCs/>
          <w:kern w:val="2"/>
          <w:szCs w:val="20"/>
        </w:rPr>
        <w:t>Others</w:t>
      </w:r>
    </w:p>
    <w:p w:rsidR="00447BA0" w:rsidRDefault="00D029BA">
      <w:pPr>
        <w:numPr>
          <w:ilvl w:val="1"/>
          <w:numId w:val="15"/>
        </w:numPr>
        <w:rPr>
          <w:b/>
          <w:bCs/>
          <w:i/>
          <w:iCs/>
        </w:rPr>
      </w:pPr>
      <w:r>
        <w:rPr>
          <w:rFonts w:hint="eastAsia"/>
          <w:b/>
          <w:bCs/>
          <w:i/>
          <w:iCs/>
        </w:rPr>
        <w:t xml:space="preserve">Whether or </w:t>
      </w:r>
      <w:r>
        <w:rPr>
          <w:b/>
          <w:bCs/>
          <w:i/>
          <w:iCs/>
        </w:rPr>
        <w:t>h</w:t>
      </w:r>
      <w:r>
        <w:rPr>
          <w:rFonts w:hint="eastAsia"/>
          <w:b/>
          <w:bCs/>
          <w:i/>
          <w:iCs/>
        </w:rPr>
        <w:t xml:space="preserve">ow </w:t>
      </w:r>
      <w:r>
        <w:rPr>
          <w:b/>
          <w:bCs/>
          <w:i/>
          <w:iCs/>
        </w:rPr>
        <w:t>to model the</w:t>
      </w:r>
      <w:r>
        <w:rPr>
          <w:rFonts w:hint="eastAsia"/>
          <w:b/>
          <w:bCs/>
          <w:i/>
          <w:iCs/>
        </w:rPr>
        <w:t xml:space="preserve"> following components in </w:t>
      </w:r>
      <w:r>
        <w:rPr>
          <w:b/>
          <w:bCs/>
          <w:i/>
          <w:iCs/>
        </w:rPr>
        <w:t>the corresponding</w:t>
      </w:r>
      <w:r>
        <w:rPr>
          <w:rFonts w:hint="eastAsia"/>
          <w:b/>
          <w:bCs/>
          <w:i/>
          <w:iCs/>
        </w:rPr>
        <w:t xml:space="preserve"> architectures in LLS should also be studied ::</w:t>
      </w:r>
    </w:p>
    <w:p w:rsidR="00447BA0" w:rsidRDefault="00D029BA">
      <w:pPr>
        <w:numPr>
          <w:ilvl w:val="2"/>
          <w:numId w:val="15"/>
        </w:numPr>
        <w:rPr>
          <w:b/>
          <w:bCs/>
          <w:i/>
          <w:iCs/>
        </w:rPr>
      </w:pPr>
      <w:r>
        <w:rPr>
          <w:rFonts w:hint="eastAsia"/>
          <w:b/>
          <w:bCs/>
          <w:i/>
          <w:iCs/>
        </w:rPr>
        <w:t xml:space="preserve">For DC offset and flicker noise for Zero-IF Receiver </w:t>
      </w:r>
    </w:p>
    <w:p w:rsidR="00447BA0" w:rsidRDefault="00D029BA">
      <w:pPr>
        <w:numPr>
          <w:ilvl w:val="2"/>
          <w:numId w:val="15"/>
        </w:numPr>
        <w:rPr>
          <w:b/>
          <w:bCs/>
          <w:i/>
          <w:iCs/>
        </w:rPr>
      </w:pPr>
      <w:r>
        <w:rPr>
          <w:rFonts w:hint="eastAsia"/>
          <w:b/>
          <w:bCs/>
          <w:i/>
          <w:iCs/>
        </w:rPr>
        <w:t xml:space="preserve">Image </w:t>
      </w:r>
      <w:r>
        <w:rPr>
          <w:b/>
          <w:bCs/>
          <w:i/>
          <w:iCs/>
        </w:rPr>
        <w:t>r</w:t>
      </w:r>
      <w:r>
        <w:rPr>
          <w:rFonts w:hint="eastAsia"/>
          <w:b/>
          <w:bCs/>
          <w:i/>
          <w:iCs/>
        </w:rPr>
        <w:t>esister</w:t>
      </w:r>
      <w:r>
        <w:rPr>
          <w:b/>
          <w:bCs/>
          <w:i/>
          <w:iCs/>
        </w:rPr>
        <w:t xml:space="preserve"> </w:t>
      </w:r>
      <w:r>
        <w:rPr>
          <w:rFonts w:hint="eastAsia"/>
          <w:b/>
          <w:bCs/>
          <w:i/>
          <w:iCs/>
        </w:rPr>
        <w:t>(IR) filter for IF Receiver</w:t>
      </w:r>
    </w:p>
    <w:p w:rsidR="00447BA0" w:rsidRDefault="00D029BA">
      <w:pPr>
        <w:numPr>
          <w:ilvl w:val="255"/>
          <w:numId w:val="0"/>
        </w:numPr>
        <w:rPr>
          <w:b/>
          <w:bCs/>
          <w:i/>
          <w:iCs/>
        </w:rPr>
      </w:pPr>
      <w:r>
        <w:rPr>
          <w:rFonts w:hint="eastAsia"/>
          <w:b/>
          <w:bCs/>
          <w:i/>
          <w:iCs/>
        </w:rPr>
        <w:lastRenderedPageBreak/>
        <w:t>Proposal 12: Calculate the system overhead percentage based on the following formula</w:t>
      </w:r>
    </w:p>
    <w:p w:rsidR="00447BA0" w:rsidRDefault="00D029BA">
      <w:pPr>
        <w:numPr>
          <w:ilvl w:val="255"/>
          <w:numId w:val="0"/>
        </w:numPr>
        <w:jc w:val="center"/>
        <w:rPr>
          <w:b/>
          <w:bCs/>
          <w:i/>
          <w:iCs/>
        </w:rPr>
      </w:pPr>
      <w:r>
        <w:rPr>
          <w:rFonts w:hint="eastAsia"/>
          <w:b/>
          <w:bCs/>
          <w:i/>
          <w:iCs/>
          <w:position w:val="-30"/>
        </w:rPr>
        <w:object w:dxaOrig="3011" w:dyaOrig="1025">
          <v:shape id="_x0000_i1027" type="#_x0000_t75" style="width:150.6pt;height:51pt" o:ole="">
            <v:imagedata r:id="rId18" o:title=""/>
          </v:shape>
          <o:OLEObject Type="Embed" ProgID="Equation.3" ShapeID="_x0000_i1027" DrawAspect="Content" ObjectID="_1738165218" r:id="rId24"/>
        </w:object>
      </w:r>
    </w:p>
    <w:p w:rsidR="00447BA0" w:rsidRDefault="00D029BA">
      <w:pPr>
        <w:numPr>
          <w:ilvl w:val="255"/>
          <w:numId w:val="0"/>
        </w:numPr>
        <w:rPr>
          <w:b/>
          <w:bCs/>
          <w:i/>
          <w:iCs/>
        </w:rPr>
      </w:pPr>
      <w:r>
        <w:rPr>
          <w:rFonts w:hint="eastAsia"/>
          <w:b/>
          <w:bCs/>
          <w:i/>
          <w:iCs/>
        </w:rPr>
        <w:t xml:space="preserve">If each LP-WUS transmission has the same resource occupation, it can be written as </w:t>
      </w:r>
    </w:p>
    <w:p w:rsidR="00447BA0" w:rsidRDefault="00D029BA">
      <w:pPr>
        <w:numPr>
          <w:ilvl w:val="255"/>
          <w:numId w:val="0"/>
        </w:numPr>
        <w:jc w:val="center"/>
        <w:rPr>
          <w:b/>
          <w:bCs/>
          <w:i/>
          <w:iCs/>
        </w:rPr>
      </w:pPr>
      <w:r>
        <w:rPr>
          <w:rFonts w:hint="eastAsia"/>
          <w:b/>
          <w:bCs/>
          <w:i/>
          <w:iCs/>
        </w:rPr>
        <w:t>P=M*N</w:t>
      </w:r>
      <w:r>
        <w:rPr>
          <w:rFonts w:hint="eastAsia"/>
          <w:b/>
          <w:bCs/>
          <w:i/>
          <w:iCs/>
          <w:vertAlign w:val="subscript"/>
        </w:rPr>
        <w:t>LP-WUS</w:t>
      </w:r>
      <w:r>
        <w:rPr>
          <w:rFonts w:hint="eastAsia"/>
          <w:b/>
          <w:bCs/>
          <w:i/>
          <w:iCs/>
        </w:rPr>
        <w:t>*S</w:t>
      </w:r>
      <w:r>
        <w:rPr>
          <w:rFonts w:hint="eastAsia"/>
          <w:b/>
          <w:bCs/>
          <w:i/>
          <w:iCs/>
          <w:vertAlign w:val="subscript"/>
        </w:rPr>
        <w:t>LP-WUS*</w:t>
      </w:r>
      <w:r>
        <w:rPr>
          <w:rFonts w:hint="eastAsia"/>
          <w:b/>
          <w:bCs/>
          <w:i/>
          <w:iCs/>
        </w:rPr>
        <w:t>12/(</w:t>
      </w:r>
      <w:proofErr w:type="spellStart"/>
      <w:r>
        <w:rPr>
          <w:rFonts w:hint="eastAsia"/>
          <w:b/>
          <w:bCs/>
          <w:i/>
          <w:iCs/>
        </w:rPr>
        <w:t>N</w:t>
      </w:r>
      <w:r>
        <w:rPr>
          <w:rFonts w:hint="eastAsia"/>
          <w:b/>
          <w:bCs/>
          <w:i/>
          <w:iCs/>
          <w:vertAlign w:val="subscript"/>
        </w:rPr>
        <w:t>band</w:t>
      </w:r>
      <w:proofErr w:type="spellEnd"/>
      <w:r>
        <w:rPr>
          <w:rFonts w:hint="eastAsia"/>
          <w:b/>
          <w:bCs/>
          <w:i/>
          <w:iCs/>
        </w:rPr>
        <w:t>*T*12)</w:t>
      </w:r>
    </w:p>
    <w:p w:rsidR="00447BA0" w:rsidRDefault="00D029BA">
      <w:pPr>
        <w:numPr>
          <w:ilvl w:val="255"/>
          <w:numId w:val="0"/>
        </w:numPr>
        <w:rPr>
          <w:b/>
          <w:bCs/>
          <w:i/>
          <w:iCs/>
        </w:rPr>
      </w:pPr>
      <w:r>
        <w:rPr>
          <w:rFonts w:hint="eastAsia"/>
          <w:b/>
          <w:bCs/>
          <w:i/>
          <w:iCs/>
        </w:rPr>
        <w:t xml:space="preserve">Where </w:t>
      </w:r>
    </w:p>
    <w:p w:rsidR="00447BA0" w:rsidRDefault="00D029BA">
      <w:pPr>
        <w:numPr>
          <w:ilvl w:val="0"/>
          <w:numId w:val="17"/>
        </w:numPr>
        <w:rPr>
          <w:b/>
          <w:bCs/>
          <w:i/>
          <w:iCs/>
        </w:rPr>
      </w:pPr>
      <w:proofErr w:type="spellStart"/>
      <w:r>
        <w:rPr>
          <w:rFonts w:hint="eastAsia"/>
          <w:b/>
          <w:bCs/>
          <w:i/>
          <w:iCs/>
        </w:rPr>
        <w:t>N</w:t>
      </w:r>
      <w:r>
        <w:rPr>
          <w:rFonts w:hint="eastAsia"/>
          <w:b/>
          <w:bCs/>
          <w:i/>
          <w:iCs/>
          <w:vertAlign w:val="subscript"/>
        </w:rPr>
        <w:t>band</w:t>
      </w:r>
      <w:proofErr w:type="spellEnd"/>
      <w:r>
        <w:rPr>
          <w:rFonts w:hint="eastAsia"/>
          <w:b/>
          <w:bCs/>
          <w:i/>
          <w:iCs/>
        </w:rPr>
        <w:t xml:space="preserve"> means the total RBs for a band or carrier in a cell</w:t>
      </w:r>
    </w:p>
    <w:p w:rsidR="00447BA0" w:rsidRDefault="00D029BA">
      <w:pPr>
        <w:numPr>
          <w:ilvl w:val="0"/>
          <w:numId w:val="17"/>
        </w:numPr>
        <w:rPr>
          <w:b/>
          <w:bCs/>
          <w:i/>
          <w:iCs/>
        </w:rPr>
      </w:pPr>
      <w:r>
        <w:rPr>
          <w:rFonts w:hint="eastAsia"/>
          <w:b/>
          <w:bCs/>
          <w:i/>
          <w:iCs/>
        </w:rPr>
        <w:t>N</w:t>
      </w:r>
      <w:r>
        <w:rPr>
          <w:rFonts w:hint="eastAsia"/>
          <w:b/>
          <w:bCs/>
          <w:i/>
          <w:iCs/>
          <w:vertAlign w:val="subscript"/>
        </w:rPr>
        <w:t xml:space="preserve">LP-WUS, </w:t>
      </w:r>
      <w:proofErr w:type="spellStart"/>
      <w:r>
        <w:rPr>
          <w:rFonts w:hint="eastAsia"/>
          <w:b/>
          <w:bCs/>
          <w:i/>
          <w:iCs/>
          <w:vertAlign w:val="subscript"/>
        </w:rPr>
        <w:t>i</w:t>
      </w:r>
      <w:proofErr w:type="spellEnd"/>
      <w:r>
        <w:rPr>
          <w:rFonts w:hint="eastAsia"/>
          <w:b/>
          <w:bCs/>
          <w:i/>
          <w:iCs/>
          <w:vertAlign w:val="subscript"/>
        </w:rPr>
        <w:t xml:space="preserve"> </w:t>
      </w:r>
      <w:r>
        <w:rPr>
          <w:rFonts w:hint="eastAsia"/>
          <w:b/>
          <w:bCs/>
          <w:i/>
          <w:iCs/>
        </w:rPr>
        <w:t xml:space="preserve">means the number of RBs for </w:t>
      </w:r>
      <w:proofErr w:type="spellStart"/>
      <w:r>
        <w:rPr>
          <w:rFonts w:hint="eastAsia"/>
          <w:b/>
          <w:bCs/>
          <w:i/>
          <w:iCs/>
        </w:rPr>
        <w:t>i</w:t>
      </w:r>
      <w:r>
        <w:rPr>
          <w:rFonts w:hint="eastAsia"/>
          <w:b/>
          <w:bCs/>
          <w:i/>
          <w:iCs/>
          <w:vertAlign w:val="superscript"/>
        </w:rPr>
        <w:t>th</w:t>
      </w:r>
      <w:proofErr w:type="spellEnd"/>
      <w:r>
        <w:rPr>
          <w:rFonts w:hint="eastAsia"/>
          <w:b/>
          <w:bCs/>
          <w:i/>
          <w:iCs/>
          <w:vertAlign w:val="superscript"/>
        </w:rPr>
        <w:t xml:space="preserve"> </w:t>
      </w:r>
      <w:r>
        <w:rPr>
          <w:rFonts w:hint="eastAsia"/>
          <w:b/>
          <w:bCs/>
          <w:i/>
          <w:iCs/>
        </w:rPr>
        <w:t xml:space="preserve">LP-WUS transmission including the </w:t>
      </w:r>
      <w:proofErr w:type="spellStart"/>
      <w:r>
        <w:rPr>
          <w:rFonts w:hint="eastAsia"/>
          <w:b/>
          <w:bCs/>
          <w:i/>
          <w:iCs/>
        </w:rPr>
        <w:t>guardband</w:t>
      </w:r>
      <w:proofErr w:type="spellEnd"/>
      <w:r>
        <w:rPr>
          <w:rFonts w:hint="eastAsia"/>
          <w:b/>
          <w:bCs/>
          <w:i/>
          <w:iCs/>
        </w:rPr>
        <w:t xml:space="preserve"> bandwidth and signal bandwidth</w:t>
      </w:r>
    </w:p>
    <w:p w:rsidR="00447BA0" w:rsidRDefault="00D029BA">
      <w:pPr>
        <w:numPr>
          <w:ilvl w:val="0"/>
          <w:numId w:val="17"/>
        </w:numPr>
        <w:rPr>
          <w:b/>
          <w:bCs/>
          <w:i/>
          <w:iCs/>
        </w:rPr>
      </w:pPr>
      <w:r>
        <w:rPr>
          <w:rFonts w:hint="eastAsia"/>
          <w:b/>
          <w:bCs/>
          <w:i/>
          <w:iCs/>
        </w:rPr>
        <w:t>S</w:t>
      </w:r>
      <w:r>
        <w:rPr>
          <w:rFonts w:hint="eastAsia"/>
          <w:b/>
          <w:bCs/>
          <w:i/>
          <w:iCs/>
          <w:vertAlign w:val="subscript"/>
        </w:rPr>
        <w:t>LP-</w:t>
      </w:r>
      <w:proofErr w:type="spellStart"/>
      <w:r>
        <w:rPr>
          <w:rFonts w:hint="eastAsia"/>
          <w:b/>
          <w:bCs/>
          <w:i/>
          <w:iCs/>
          <w:vertAlign w:val="subscript"/>
        </w:rPr>
        <w:t>WUS,i</w:t>
      </w:r>
      <w:proofErr w:type="spellEnd"/>
      <w:r>
        <w:rPr>
          <w:rFonts w:hint="eastAsia"/>
          <w:b/>
          <w:bCs/>
          <w:i/>
          <w:iCs/>
          <w:vertAlign w:val="subscript"/>
        </w:rPr>
        <w:t xml:space="preserve"> </w:t>
      </w:r>
      <w:r>
        <w:rPr>
          <w:rFonts w:hint="eastAsia"/>
          <w:b/>
          <w:bCs/>
          <w:i/>
          <w:iCs/>
        </w:rPr>
        <w:t xml:space="preserve">means the number of symbols for </w:t>
      </w:r>
      <w:proofErr w:type="spellStart"/>
      <w:r>
        <w:rPr>
          <w:rFonts w:hint="eastAsia"/>
          <w:b/>
          <w:bCs/>
          <w:i/>
          <w:iCs/>
        </w:rPr>
        <w:t>i</w:t>
      </w:r>
      <w:r>
        <w:rPr>
          <w:rFonts w:hint="eastAsia"/>
          <w:b/>
          <w:bCs/>
          <w:i/>
          <w:iCs/>
          <w:vertAlign w:val="superscript"/>
        </w:rPr>
        <w:t>th</w:t>
      </w:r>
      <w:proofErr w:type="spellEnd"/>
      <w:r>
        <w:rPr>
          <w:rFonts w:hint="eastAsia"/>
          <w:b/>
          <w:bCs/>
          <w:i/>
          <w:iCs/>
          <w:vertAlign w:val="superscript"/>
        </w:rPr>
        <w:t xml:space="preserve"> </w:t>
      </w:r>
      <w:r>
        <w:rPr>
          <w:rFonts w:hint="eastAsia"/>
          <w:b/>
          <w:bCs/>
          <w:i/>
          <w:iCs/>
        </w:rPr>
        <w:t>LP-WUS transmission including guard time if any</w:t>
      </w:r>
    </w:p>
    <w:p w:rsidR="00447BA0" w:rsidRDefault="00D029BA">
      <w:pPr>
        <w:numPr>
          <w:ilvl w:val="0"/>
          <w:numId w:val="17"/>
        </w:numPr>
        <w:rPr>
          <w:b/>
          <w:bCs/>
          <w:i/>
          <w:iCs/>
        </w:rPr>
      </w:pPr>
      <w:r>
        <w:rPr>
          <w:rFonts w:hint="eastAsia"/>
          <w:b/>
          <w:bCs/>
          <w:i/>
          <w:iCs/>
        </w:rPr>
        <w:t>Assuming that LP-WUS is transmitted M times in duration T, FFS how to determine M</w:t>
      </w:r>
    </w:p>
    <w:p w:rsidR="00447BA0" w:rsidRDefault="00D029BA">
      <w:pPr>
        <w:numPr>
          <w:ilvl w:val="255"/>
          <w:numId w:val="0"/>
        </w:numPr>
        <w:rPr>
          <w:b/>
          <w:bCs/>
          <w:i/>
          <w:iCs/>
        </w:rPr>
      </w:pPr>
      <w:r>
        <w:rPr>
          <w:rFonts w:hint="eastAsia"/>
          <w:b/>
          <w:bCs/>
          <w:i/>
          <w:iCs/>
        </w:rPr>
        <w:t>Proposal 13: Consider a reference SSB configuration for system overhead comparison.</w:t>
      </w:r>
    </w:p>
    <w:p w:rsidR="00447BA0" w:rsidRDefault="00D029BA">
      <w:pPr>
        <w:numPr>
          <w:ilvl w:val="255"/>
          <w:numId w:val="0"/>
        </w:numPr>
        <w:rPr>
          <w:b/>
          <w:bCs/>
          <w:i/>
          <w:iCs/>
        </w:rPr>
      </w:pPr>
      <w:r>
        <w:rPr>
          <w:rFonts w:hint="eastAsia"/>
          <w:b/>
          <w:bCs/>
          <w:i/>
          <w:iCs/>
        </w:rPr>
        <w:t>Proposal 14: The system overhead, e.g., RACH procedure, brought by FAR cannot be ignored if RACH procedure can be initiated after LP-WUS without PO monitoring.</w:t>
      </w:r>
    </w:p>
    <w:p w:rsidR="00447BA0" w:rsidRDefault="00D029BA">
      <w:pPr>
        <w:numPr>
          <w:ilvl w:val="255"/>
          <w:numId w:val="0"/>
        </w:numPr>
        <w:rPr>
          <w:b/>
          <w:bCs/>
          <w:i/>
          <w:iCs/>
        </w:rPr>
      </w:pPr>
      <w:r>
        <w:rPr>
          <w:rFonts w:hint="eastAsia"/>
          <w:b/>
          <w:bCs/>
          <w:i/>
          <w:iCs/>
        </w:rPr>
        <w:t xml:space="preserve">Proposal 15: Consider to evaluate the percentage for the increased BS power consumption by introducing LP-WUS </w:t>
      </w:r>
    </w:p>
    <w:p w:rsidR="00447BA0" w:rsidRDefault="00D029BA">
      <w:pPr>
        <w:numPr>
          <w:ilvl w:val="0"/>
          <w:numId w:val="20"/>
        </w:numPr>
        <w:rPr>
          <w:b/>
          <w:bCs/>
          <w:i/>
          <w:iCs/>
        </w:rPr>
      </w:pPr>
      <w:r>
        <w:rPr>
          <w:rFonts w:hint="eastAsia"/>
          <w:b/>
          <w:bCs/>
          <w:i/>
          <w:iCs/>
        </w:rPr>
        <w:t>Empty load scenario can be the starting point</w:t>
      </w:r>
    </w:p>
    <w:p w:rsidR="00447BA0" w:rsidRDefault="00D029BA">
      <w:pPr>
        <w:numPr>
          <w:ilvl w:val="0"/>
          <w:numId w:val="20"/>
        </w:numPr>
        <w:rPr>
          <w:b/>
          <w:bCs/>
          <w:i/>
          <w:iCs/>
        </w:rPr>
      </w:pPr>
      <w:r>
        <w:rPr>
          <w:rFonts w:hint="eastAsia"/>
          <w:b/>
          <w:bCs/>
          <w:i/>
          <w:iCs/>
        </w:rPr>
        <w:t>Other assumptions can be further discussed</w:t>
      </w:r>
    </w:p>
    <w:p w:rsidR="00447BA0" w:rsidRDefault="00D029BA">
      <w:pPr>
        <w:rPr>
          <w:b/>
          <w:bCs/>
          <w:i/>
          <w:iCs/>
        </w:rPr>
      </w:pPr>
      <w:r>
        <w:rPr>
          <w:rFonts w:hint="eastAsia"/>
          <w:b/>
          <w:bCs/>
          <w:i/>
          <w:iCs/>
        </w:rPr>
        <w:t xml:space="preserve">Proposal 16: In addition to XR traffic, if other traffics are considered in capacity evaluation, it needs to clarify whether and how to define </w:t>
      </w:r>
      <w:r>
        <w:rPr>
          <w:b/>
          <w:bCs/>
          <w:i/>
          <w:iCs/>
        </w:rPr>
        <w:t>“</w:t>
      </w:r>
      <w:r>
        <w:rPr>
          <w:rFonts w:hint="eastAsia"/>
          <w:b/>
          <w:bCs/>
          <w:i/>
          <w:iCs/>
        </w:rPr>
        <w:t>satisfied UE</w:t>
      </w:r>
      <w:r>
        <w:rPr>
          <w:b/>
          <w:bCs/>
          <w:i/>
          <w:iCs/>
        </w:rPr>
        <w:t>”</w:t>
      </w:r>
      <w:r>
        <w:rPr>
          <w:rFonts w:hint="eastAsia"/>
          <w:b/>
          <w:bCs/>
          <w:i/>
          <w:iCs/>
        </w:rPr>
        <w:t xml:space="preserve">. </w:t>
      </w:r>
    </w:p>
    <w:p w:rsidR="00447BA0" w:rsidRDefault="00D029BA">
      <w:pPr>
        <w:rPr>
          <w:i/>
          <w:iCs/>
        </w:rPr>
      </w:pPr>
      <w:r>
        <w:rPr>
          <w:b/>
          <w:bCs/>
          <w:i/>
          <w:iCs/>
        </w:rPr>
        <w:t>Proposal</w:t>
      </w:r>
      <w:r>
        <w:rPr>
          <w:rFonts w:hint="eastAsia"/>
          <w:b/>
          <w:bCs/>
          <w:i/>
          <w:iCs/>
        </w:rPr>
        <w:t xml:space="preserve"> 17</w:t>
      </w:r>
      <w:r>
        <w:rPr>
          <w:b/>
          <w:bCs/>
          <w:i/>
          <w:iCs/>
        </w:rPr>
        <w:t>: For capacity evaluation,</w:t>
      </w:r>
      <w:r>
        <w:rPr>
          <w:rFonts w:hint="eastAsia"/>
          <w:b/>
          <w:bCs/>
          <w:i/>
          <w:iCs/>
        </w:rPr>
        <w:t xml:space="preserve"> c</w:t>
      </w:r>
      <w:r>
        <w:rPr>
          <w:b/>
          <w:bCs/>
          <w:i/>
          <w:iCs/>
        </w:rPr>
        <w:t xml:space="preserve">larify the time </w:t>
      </w:r>
      <w:r>
        <w:rPr>
          <w:rFonts w:hint="eastAsia"/>
          <w:b/>
          <w:bCs/>
          <w:i/>
          <w:iCs/>
        </w:rPr>
        <w:t xml:space="preserve">WUR needed </w:t>
      </w:r>
      <w:r>
        <w:rPr>
          <w:b/>
          <w:bCs/>
          <w:i/>
          <w:iCs/>
        </w:rPr>
        <w:t xml:space="preserve">for LP-WUS </w:t>
      </w:r>
      <w:r>
        <w:rPr>
          <w:rFonts w:hint="eastAsia"/>
          <w:b/>
          <w:bCs/>
          <w:i/>
          <w:iCs/>
        </w:rPr>
        <w:t>transmission and processing.</w:t>
      </w:r>
    </w:p>
    <w:p w:rsidR="00447BA0" w:rsidRDefault="00D029BA">
      <w:pPr>
        <w:pStyle w:val="1"/>
        <w:numPr>
          <w:ilvl w:val="0"/>
          <w:numId w:val="0"/>
        </w:numPr>
        <w:spacing w:beforeLines="50" w:before="120" w:afterLines="50" w:after="120" w:line="360" w:lineRule="auto"/>
        <w:rPr>
          <w:sz w:val="32"/>
          <w:szCs w:val="32"/>
          <w:lang w:val="en-US"/>
        </w:rPr>
      </w:pPr>
      <w:r>
        <w:rPr>
          <w:sz w:val="32"/>
          <w:szCs w:val="32"/>
          <w:lang w:val="en-US"/>
        </w:rPr>
        <w:t>References</w:t>
      </w:r>
    </w:p>
    <w:p w:rsidR="00447BA0" w:rsidRDefault="00D029BA">
      <w:pPr>
        <w:pStyle w:val="References"/>
        <w:rPr>
          <w:lang w:eastAsia="zh-CN"/>
        </w:rPr>
      </w:pPr>
      <w:r>
        <w:rPr>
          <w:lang w:eastAsia="zh-CN"/>
        </w:rPr>
        <w:t>R</w:t>
      </w:r>
      <w:r>
        <w:rPr>
          <w:rFonts w:hint="eastAsia"/>
          <w:lang w:eastAsia="zh-CN"/>
        </w:rPr>
        <w:t>P</w:t>
      </w:r>
      <w:r>
        <w:rPr>
          <w:lang w:eastAsia="zh-CN"/>
        </w:rPr>
        <w:t>-2</w:t>
      </w:r>
      <w:r>
        <w:rPr>
          <w:rFonts w:hint="eastAsia"/>
          <w:lang w:eastAsia="zh-CN"/>
        </w:rPr>
        <w:t>13645</w:t>
      </w:r>
      <w:r>
        <w:rPr>
          <w:lang w:eastAsia="zh-CN"/>
        </w:rPr>
        <w:t>, “New SID: Study on low-power Wake-up Signal and Receiver for NR”</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4</w:t>
      </w:r>
      <w:r>
        <w:rPr>
          <w:lang w:eastAsia="zh-CN"/>
        </w:rPr>
        <w:t>-e</w:t>
      </w:r>
    </w:p>
    <w:p w:rsidR="00447BA0" w:rsidRDefault="00D029BA">
      <w:pPr>
        <w:pStyle w:val="References"/>
        <w:rPr>
          <w:lang w:eastAsia="zh-CN"/>
        </w:rPr>
      </w:pPr>
      <w:r>
        <w:rPr>
          <w:lang w:eastAsia="zh-CN"/>
        </w:rPr>
        <w:t>R</w:t>
      </w:r>
      <w:r>
        <w:rPr>
          <w:rFonts w:hint="eastAsia"/>
          <w:lang w:eastAsia="zh-CN"/>
        </w:rPr>
        <w:t>P</w:t>
      </w:r>
      <w:r>
        <w:rPr>
          <w:lang w:eastAsia="zh-CN"/>
        </w:rPr>
        <w:t>-2</w:t>
      </w:r>
      <w:r>
        <w:rPr>
          <w:rFonts w:hint="eastAsia"/>
          <w:lang w:eastAsia="zh-CN"/>
        </w:rPr>
        <w:t>22</w:t>
      </w:r>
      <w:r>
        <w:rPr>
          <w:lang w:eastAsia="zh-CN"/>
        </w:rPr>
        <w:t>6</w:t>
      </w:r>
      <w:r>
        <w:rPr>
          <w:rFonts w:hint="eastAsia"/>
          <w:lang w:eastAsia="zh-CN"/>
        </w:rPr>
        <w:t>44</w:t>
      </w:r>
      <w:r>
        <w:rPr>
          <w:lang w:eastAsia="zh-CN"/>
        </w:rPr>
        <w:t>, “</w:t>
      </w:r>
      <w:r>
        <w:rPr>
          <w:rFonts w:hint="eastAsia"/>
          <w:lang w:eastAsia="zh-CN"/>
        </w:rPr>
        <w:t>Revised SID</w:t>
      </w:r>
      <w:r>
        <w:rPr>
          <w:lang w:eastAsia="ja-JP"/>
        </w:rPr>
        <w:t>: Study on low-power Wake-up Signal and Receiver for NR</w:t>
      </w:r>
      <w:r>
        <w:rPr>
          <w:lang w:eastAsia="zh-CN"/>
        </w:rPr>
        <w:t>”</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7</w:t>
      </w:r>
      <w:r>
        <w:rPr>
          <w:lang w:eastAsia="zh-CN"/>
        </w:rPr>
        <w:t>-e.</w:t>
      </w:r>
    </w:p>
    <w:p w:rsidR="00447BA0" w:rsidRDefault="00D029BA">
      <w:pPr>
        <w:pStyle w:val="References"/>
        <w:rPr>
          <w:lang w:eastAsia="zh-CN"/>
        </w:rPr>
      </w:pPr>
      <w:r>
        <w:rPr>
          <w:rFonts w:hint="eastAsia"/>
          <w:lang w:eastAsia="zh-CN"/>
        </w:rPr>
        <w:t>3GPP, RAN1 Chairman</w:t>
      </w:r>
      <w:r>
        <w:rPr>
          <w:lang w:eastAsia="zh-CN"/>
        </w:rPr>
        <w:t>’</w:t>
      </w:r>
      <w:r>
        <w:rPr>
          <w:rFonts w:hint="eastAsia"/>
          <w:lang w:eastAsia="zh-CN"/>
        </w:rPr>
        <w:t>s Notes, RAN1#111</w:t>
      </w:r>
    </w:p>
    <w:p w:rsidR="00447BA0" w:rsidRDefault="00D029BA">
      <w:pPr>
        <w:pStyle w:val="References"/>
        <w:rPr>
          <w:lang w:eastAsia="zh-CN"/>
        </w:rPr>
      </w:pPr>
      <w:r>
        <w:rPr>
          <w:rFonts w:hint="eastAsia"/>
          <w:lang w:eastAsia="zh-CN"/>
        </w:rPr>
        <w:t>3GPP, RAN1 Chairman</w:t>
      </w:r>
      <w:r>
        <w:rPr>
          <w:lang w:eastAsia="zh-CN"/>
        </w:rPr>
        <w:t>’</w:t>
      </w:r>
      <w:r>
        <w:rPr>
          <w:rFonts w:hint="eastAsia"/>
          <w:lang w:eastAsia="zh-CN"/>
        </w:rPr>
        <w:t xml:space="preserve">s Notes, </w:t>
      </w:r>
      <w:r>
        <w:rPr>
          <w:rFonts w:hint="eastAsia"/>
        </w:rPr>
        <w:t>RAN1#110bis-e</w:t>
      </w:r>
    </w:p>
    <w:p w:rsidR="00447BA0" w:rsidRDefault="00D029BA">
      <w:pPr>
        <w:pStyle w:val="References"/>
        <w:rPr>
          <w:lang w:eastAsia="zh-CN"/>
        </w:rPr>
      </w:pPr>
      <w:r>
        <w:rPr>
          <w:rFonts w:hint="eastAsia"/>
          <w:lang w:eastAsia="zh-CN"/>
        </w:rPr>
        <w:t xml:space="preserve">R1-1714993, </w:t>
      </w:r>
      <w:r>
        <w:rPr>
          <w:lang w:eastAsia="zh-CN"/>
        </w:rPr>
        <w:t>“</w:t>
      </w:r>
      <w:r>
        <w:rPr>
          <w:rFonts w:hint="eastAsia"/>
          <w:lang w:eastAsia="zh-CN"/>
        </w:rPr>
        <w:t>Assumptions for NB-IoT power consumption for power saving signal/channel</w:t>
      </w:r>
      <w:r>
        <w:rPr>
          <w:lang w:eastAsia="zh-CN"/>
        </w:rPr>
        <w:t>”</w:t>
      </w:r>
      <w:r>
        <w:rPr>
          <w:rFonts w:hint="eastAsia"/>
          <w:lang w:eastAsia="zh-CN"/>
        </w:rPr>
        <w:t>, Ericsson, RAN1#90.</w:t>
      </w:r>
    </w:p>
    <w:p w:rsidR="00447BA0" w:rsidRDefault="00447BA0">
      <w:pPr>
        <w:pStyle w:val="References"/>
        <w:numPr>
          <w:ilvl w:val="0"/>
          <w:numId w:val="0"/>
        </w:numPr>
        <w:rPr>
          <w:lang w:eastAsia="zh-CN"/>
        </w:rPr>
      </w:pPr>
    </w:p>
    <w:p w:rsidR="00447BA0" w:rsidRDefault="00447BA0">
      <w:pPr>
        <w:pStyle w:val="References"/>
        <w:numPr>
          <w:ilvl w:val="0"/>
          <w:numId w:val="0"/>
        </w:numPr>
        <w:spacing w:beforeLines="50" w:before="120" w:afterLines="50" w:after="120" w:line="276" w:lineRule="auto"/>
        <w:rPr>
          <w:lang w:eastAsia="zh-CN"/>
        </w:rPr>
      </w:pPr>
    </w:p>
    <w:p w:rsidR="00447BA0" w:rsidRDefault="00447BA0">
      <w:pPr>
        <w:pStyle w:val="References"/>
        <w:numPr>
          <w:ilvl w:val="0"/>
          <w:numId w:val="0"/>
        </w:numPr>
        <w:spacing w:beforeLines="50" w:before="120" w:afterLines="50" w:after="120" w:line="276" w:lineRule="auto"/>
        <w:rPr>
          <w:lang w:eastAsia="zh-CN"/>
        </w:rPr>
      </w:pPr>
    </w:p>
    <w:sectPr w:rsidR="00447BA0">
      <w:type w:val="continuous"/>
      <w:pgSz w:w="11850" w:h="16783"/>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A192EB2"/>
    <w:multiLevelType w:val="singleLevel"/>
    <w:tmpl w:val="AA192EB2"/>
    <w:lvl w:ilvl="0">
      <w:start w:val="1"/>
      <w:numFmt w:val="bullet"/>
      <w:lvlText w:val=""/>
      <w:lvlJc w:val="left"/>
      <w:pPr>
        <w:ind w:left="420" w:hanging="420"/>
      </w:pPr>
      <w:rPr>
        <w:rFonts w:ascii="Symbol" w:hAnsi="Symbol" w:cs="Symbol" w:hint="default"/>
      </w:rPr>
    </w:lvl>
  </w:abstractNum>
  <w:abstractNum w:abstractNumId="1" w15:restartNumberingAfterBreak="0">
    <w:nsid w:val="B27F7A8E"/>
    <w:multiLevelType w:val="singleLevel"/>
    <w:tmpl w:val="B27F7A8E"/>
    <w:lvl w:ilvl="0">
      <w:start w:val="6"/>
      <w:numFmt w:val="decimal"/>
      <w:suff w:val="space"/>
      <w:lvlText w:val="%1."/>
      <w:lvlJc w:val="left"/>
    </w:lvl>
  </w:abstractNum>
  <w:abstractNum w:abstractNumId="2" w15:restartNumberingAfterBreak="0">
    <w:nsid w:val="C7A29219"/>
    <w:multiLevelType w:val="singleLevel"/>
    <w:tmpl w:val="C7A29219"/>
    <w:lvl w:ilvl="0">
      <w:start w:val="1"/>
      <w:numFmt w:val="bullet"/>
      <w:lvlText w:val=""/>
      <w:lvlJc w:val="left"/>
      <w:pPr>
        <w:ind w:left="420" w:hanging="420"/>
      </w:pPr>
      <w:rPr>
        <w:rFonts w:ascii="Symbol" w:hAnsi="Symbol" w:cs="Symbol" w:hint="default"/>
      </w:rPr>
    </w:lvl>
  </w:abstractNum>
  <w:abstractNum w:abstractNumId="3" w15:restartNumberingAfterBreak="0">
    <w:nsid w:val="DF9C4796"/>
    <w:multiLevelType w:val="multilevel"/>
    <w:tmpl w:val="DF9C4796"/>
    <w:lvl w:ilvl="0">
      <w:start w:val="1"/>
      <w:numFmt w:val="bullet"/>
      <w:lvlText w:val=""/>
      <w:lvlJc w:val="left"/>
      <w:pPr>
        <w:tabs>
          <w:tab w:val="left" w:pos="420"/>
        </w:tabs>
        <w:ind w:left="840" w:hanging="420"/>
      </w:pPr>
      <w:rPr>
        <w:rFonts w:ascii="Symbol" w:hAnsi="Symbol" w:cs="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F84F93F5"/>
    <w:multiLevelType w:val="singleLevel"/>
    <w:tmpl w:val="F84F93F5"/>
    <w:lvl w:ilvl="0">
      <w:start w:val="1"/>
      <w:numFmt w:val="bullet"/>
      <w:lvlText w:val="-"/>
      <w:lvlJc w:val="left"/>
      <w:pPr>
        <w:ind w:left="420" w:hanging="420"/>
      </w:pPr>
      <w:rPr>
        <w:rFonts w:ascii="Times New Roman" w:hAnsi="Times New Roman" w:cs="Times New Roman"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D7069B6"/>
    <w:multiLevelType w:val="multilevel"/>
    <w:tmpl w:val="2D7069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0ED1BC"/>
    <w:multiLevelType w:val="multilevel"/>
    <w:tmpl w:val="320ED1BC"/>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80571E"/>
    <w:multiLevelType w:val="multilevel"/>
    <w:tmpl w:val="3780571E"/>
    <w:lvl w:ilvl="0">
      <w:start w:val="1"/>
      <w:numFmt w:val="decimal"/>
      <w:pStyle w:val="1"/>
      <w:lvlText w:val="%1."/>
      <w:lvlJc w:val="left"/>
      <w:pPr>
        <w:ind w:left="432" w:hanging="432"/>
      </w:pPr>
      <w:rPr>
        <w:rFonts w:ascii="Arial" w:hAnsi="Arial" w:cs="Arial" w:hint="default"/>
        <w:sz w:val="32"/>
        <w:szCs w:val="32"/>
      </w:rPr>
    </w:lvl>
    <w:lvl w:ilvl="1">
      <w:start w:val="1"/>
      <w:numFmt w:val="decimal"/>
      <w:lvlText w:val="%1.%2."/>
      <w:lvlJc w:val="left"/>
      <w:pPr>
        <w:ind w:left="363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34" w:hanging="363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CCD55A1"/>
    <w:multiLevelType w:val="multilevel"/>
    <w:tmpl w:val="3CCD5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9CCD93"/>
    <w:multiLevelType w:val="singleLevel"/>
    <w:tmpl w:val="3D9CCD93"/>
    <w:lvl w:ilvl="0">
      <w:start w:val="1"/>
      <w:numFmt w:val="bullet"/>
      <w:lvlText w:val=""/>
      <w:lvlJc w:val="left"/>
      <w:pPr>
        <w:ind w:left="420" w:hanging="420"/>
      </w:pPr>
      <w:rPr>
        <w:rFonts w:ascii="Wingdings" w:hAnsi="Wingdings" w:hint="default"/>
      </w:rPr>
    </w:lvl>
  </w:abstractNum>
  <w:abstractNum w:abstractNumId="16" w15:restartNumberingAfterBreak="0">
    <w:nsid w:val="4321CBA1"/>
    <w:multiLevelType w:val="singleLevel"/>
    <w:tmpl w:val="4321CBA1"/>
    <w:lvl w:ilvl="0">
      <w:start w:val="1"/>
      <w:numFmt w:val="bullet"/>
      <w:lvlText w:val=""/>
      <w:lvlJc w:val="left"/>
      <w:pPr>
        <w:ind w:left="420" w:hanging="420"/>
      </w:pPr>
      <w:rPr>
        <w:rFonts w:ascii="Symbol" w:hAnsi="Symbol" w:cs="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39A002"/>
    <w:multiLevelType w:val="multilevel"/>
    <w:tmpl w:val="5139A00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32A6F09"/>
    <w:multiLevelType w:val="multilevel"/>
    <w:tmpl w:val="732A6F09"/>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2"/>
  </w:num>
  <w:num w:numId="2">
    <w:abstractNumId w:val="7"/>
  </w:num>
  <w:num w:numId="3">
    <w:abstractNumId w:val="19"/>
  </w:num>
  <w:num w:numId="4">
    <w:abstractNumId w:val="17"/>
  </w:num>
  <w:num w:numId="5">
    <w:abstractNumId w:val="9"/>
  </w:num>
  <w:num w:numId="6">
    <w:abstractNumId w:val="13"/>
  </w:num>
  <w:num w:numId="7">
    <w:abstractNumId w:val="5"/>
  </w:num>
  <w:num w:numId="8">
    <w:abstractNumId w:val="3"/>
  </w:num>
  <w:num w:numId="9">
    <w:abstractNumId w:val="14"/>
  </w:num>
  <w:num w:numId="10">
    <w:abstractNumId w:val="8"/>
  </w:num>
  <w:num w:numId="11">
    <w:abstractNumId w:val="0"/>
  </w:num>
  <w:num w:numId="12">
    <w:abstractNumId w:val="15"/>
  </w:num>
  <w:num w:numId="13">
    <w:abstractNumId w:val="4"/>
  </w:num>
  <w:num w:numId="14">
    <w:abstractNumId w:val="20"/>
  </w:num>
  <w:num w:numId="15">
    <w:abstractNumId w:val="10"/>
  </w:num>
  <w:num w:numId="16">
    <w:abstractNumId w:val="1"/>
  </w:num>
  <w:num w:numId="17">
    <w:abstractNumId w:val="16"/>
  </w:num>
  <w:num w:numId="18">
    <w:abstractNumId w:val="11"/>
  </w:num>
  <w:num w:numId="19">
    <w:abstractNumId w:val="6"/>
  </w:num>
  <w:num w:numId="20">
    <w:abstractNumId w:val="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C4A"/>
    <w:rsid w:val="00004CEF"/>
    <w:rsid w:val="00004D41"/>
    <w:rsid w:val="00004D8D"/>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4DE"/>
    <w:rsid w:val="000A1619"/>
    <w:rsid w:val="000A17EC"/>
    <w:rsid w:val="000A1D48"/>
    <w:rsid w:val="000A1DEF"/>
    <w:rsid w:val="000A1E29"/>
    <w:rsid w:val="000A2499"/>
    <w:rsid w:val="000A24F6"/>
    <w:rsid w:val="000A2789"/>
    <w:rsid w:val="000A27FC"/>
    <w:rsid w:val="000A29F0"/>
    <w:rsid w:val="000A2B7F"/>
    <w:rsid w:val="000A2C04"/>
    <w:rsid w:val="000A317B"/>
    <w:rsid w:val="000A3204"/>
    <w:rsid w:val="000A4165"/>
    <w:rsid w:val="000A42B6"/>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0ED3"/>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8F8"/>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3E94"/>
    <w:rsid w:val="00184250"/>
    <w:rsid w:val="00184356"/>
    <w:rsid w:val="001844E5"/>
    <w:rsid w:val="001844FD"/>
    <w:rsid w:val="001845BA"/>
    <w:rsid w:val="00184651"/>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4A92"/>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7EF"/>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FAC"/>
    <w:rsid w:val="002A300C"/>
    <w:rsid w:val="002A3042"/>
    <w:rsid w:val="002A30FC"/>
    <w:rsid w:val="002A310B"/>
    <w:rsid w:val="002A3207"/>
    <w:rsid w:val="002A33AB"/>
    <w:rsid w:val="002A3460"/>
    <w:rsid w:val="002A34A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1F8C"/>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FEA"/>
    <w:rsid w:val="0032018D"/>
    <w:rsid w:val="00320294"/>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5E8"/>
    <w:rsid w:val="003906EF"/>
    <w:rsid w:val="003908BC"/>
    <w:rsid w:val="00390A8F"/>
    <w:rsid w:val="00390B6E"/>
    <w:rsid w:val="00390D2F"/>
    <w:rsid w:val="00390D93"/>
    <w:rsid w:val="00390F2A"/>
    <w:rsid w:val="0039114D"/>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5B3"/>
    <w:rsid w:val="004366D9"/>
    <w:rsid w:val="00436E83"/>
    <w:rsid w:val="004373DC"/>
    <w:rsid w:val="00437608"/>
    <w:rsid w:val="00437B02"/>
    <w:rsid w:val="00437C33"/>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A0"/>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29C"/>
    <w:rsid w:val="00460AD3"/>
    <w:rsid w:val="00460F2B"/>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1D01"/>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97FA4"/>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6461"/>
    <w:rsid w:val="004A64D8"/>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E8A"/>
    <w:rsid w:val="004D3F29"/>
    <w:rsid w:val="004D40E4"/>
    <w:rsid w:val="004D4459"/>
    <w:rsid w:val="004D4931"/>
    <w:rsid w:val="004D4BA5"/>
    <w:rsid w:val="004D52A2"/>
    <w:rsid w:val="004D5395"/>
    <w:rsid w:val="004D5552"/>
    <w:rsid w:val="004D5803"/>
    <w:rsid w:val="004D58F7"/>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6DB9"/>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A6E"/>
    <w:rsid w:val="00593B65"/>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1D7"/>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67975"/>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2C88"/>
    <w:rsid w:val="00693304"/>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6F63"/>
    <w:rsid w:val="006A7449"/>
    <w:rsid w:val="006A75E3"/>
    <w:rsid w:val="006A761B"/>
    <w:rsid w:val="006A79F6"/>
    <w:rsid w:val="006A7D20"/>
    <w:rsid w:val="006A7DC4"/>
    <w:rsid w:val="006B01E0"/>
    <w:rsid w:val="006B036C"/>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6BB"/>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A1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91"/>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044"/>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813"/>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273"/>
    <w:rsid w:val="009C233A"/>
    <w:rsid w:val="009C2736"/>
    <w:rsid w:val="009C282C"/>
    <w:rsid w:val="009C28E2"/>
    <w:rsid w:val="009C2E0D"/>
    <w:rsid w:val="009C2FE6"/>
    <w:rsid w:val="009C3036"/>
    <w:rsid w:val="009C3129"/>
    <w:rsid w:val="009C32C6"/>
    <w:rsid w:val="009C3A2D"/>
    <w:rsid w:val="009C3B8E"/>
    <w:rsid w:val="009C3CE7"/>
    <w:rsid w:val="009C4200"/>
    <w:rsid w:val="009C4314"/>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E47"/>
    <w:rsid w:val="009F407B"/>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59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358"/>
    <w:rsid w:val="00B23858"/>
    <w:rsid w:val="00B247C2"/>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8F"/>
    <w:rsid w:val="00C52395"/>
    <w:rsid w:val="00C52CB1"/>
    <w:rsid w:val="00C52ED0"/>
    <w:rsid w:val="00C53188"/>
    <w:rsid w:val="00C532CD"/>
    <w:rsid w:val="00C534F1"/>
    <w:rsid w:val="00C5371A"/>
    <w:rsid w:val="00C539A5"/>
    <w:rsid w:val="00C53A47"/>
    <w:rsid w:val="00C541F7"/>
    <w:rsid w:val="00C544C8"/>
    <w:rsid w:val="00C54ABB"/>
    <w:rsid w:val="00C54CD5"/>
    <w:rsid w:val="00C55005"/>
    <w:rsid w:val="00C55072"/>
    <w:rsid w:val="00C550A8"/>
    <w:rsid w:val="00C55185"/>
    <w:rsid w:val="00C555B9"/>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079"/>
    <w:rsid w:val="00CB32AD"/>
    <w:rsid w:val="00CB3968"/>
    <w:rsid w:val="00CB4052"/>
    <w:rsid w:val="00CB40E6"/>
    <w:rsid w:val="00CB439E"/>
    <w:rsid w:val="00CB4DBB"/>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1E5"/>
    <w:rsid w:val="00CE4495"/>
    <w:rsid w:val="00CE4586"/>
    <w:rsid w:val="00CE45F0"/>
    <w:rsid w:val="00CE4B5F"/>
    <w:rsid w:val="00CE55CB"/>
    <w:rsid w:val="00CE55F8"/>
    <w:rsid w:val="00CE5660"/>
    <w:rsid w:val="00CE566F"/>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9BA"/>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B5F"/>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58"/>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8FF"/>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5D9"/>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BAB"/>
    <w:rsid w:val="00FA6C85"/>
    <w:rsid w:val="00FA6E14"/>
    <w:rsid w:val="00FA6F35"/>
    <w:rsid w:val="00FA7008"/>
    <w:rsid w:val="00FA7357"/>
    <w:rsid w:val="00FA739C"/>
    <w:rsid w:val="00FA7463"/>
    <w:rsid w:val="00FA76E0"/>
    <w:rsid w:val="00FA7C68"/>
    <w:rsid w:val="00FA7D09"/>
    <w:rsid w:val="00FB0363"/>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8FD"/>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67895"/>
    <w:rsid w:val="014F79AA"/>
    <w:rsid w:val="015249FD"/>
    <w:rsid w:val="015264A0"/>
    <w:rsid w:val="01604DC0"/>
    <w:rsid w:val="016C53E8"/>
    <w:rsid w:val="016F1A2E"/>
    <w:rsid w:val="0179796A"/>
    <w:rsid w:val="018D5C04"/>
    <w:rsid w:val="01997ACF"/>
    <w:rsid w:val="019B5B19"/>
    <w:rsid w:val="019D2B5F"/>
    <w:rsid w:val="01B04005"/>
    <w:rsid w:val="01B81AF2"/>
    <w:rsid w:val="01B8347F"/>
    <w:rsid w:val="01BC425F"/>
    <w:rsid w:val="01CD3F24"/>
    <w:rsid w:val="01D77ED7"/>
    <w:rsid w:val="01E61A06"/>
    <w:rsid w:val="01E92270"/>
    <w:rsid w:val="020C2DCB"/>
    <w:rsid w:val="021501BD"/>
    <w:rsid w:val="0216677E"/>
    <w:rsid w:val="021860B1"/>
    <w:rsid w:val="021C4991"/>
    <w:rsid w:val="02206671"/>
    <w:rsid w:val="0222608E"/>
    <w:rsid w:val="02265D55"/>
    <w:rsid w:val="02266E5D"/>
    <w:rsid w:val="0227664A"/>
    <w:rsid w:val="023245FA"/>
    <w:rsid w:val="02365154"/>
    <w:rsid w:val="02373DC2"/>
    <w:rsid w:val="02436025"/>
    <w:rsid w:val="024954F8"/>
    <w:rsid w:val="02517A58"/>
    <w:rsid w:val="025622C9"/>
    <w:rsid w:val="02571143"/>
    <w:rsid w:val="025A555D"/>
    <w:rsid w:val="026022C9"/>
    <w:rsid w:val="02607F96"/>
    <w:rsid w:val="02644657"/>
    <w:rsid w:val="026B0F71"/>
    <w:rsid w:val="026B397E"/>
    <w:rsid w:val="02747219"/>
    <w:rsid w:val="02793093"/>
    <w:rsid w:val="02807ABD"/>
    <w:rsid w:val="02837BB9"/>
    <w:rsid w:val="028D2B07"/>
    <w:rsid w:val="028E2B6D"/>
    <w:rsid w:val="028E74C9"/>
    <w:rsid w:val="02935BFE"/>
    <w:rsid w:val="02944BA6"/>
    <w:rsid w:val="029772A7"/>
    <w:rsid w:val="02A24EAC"/>
    <w:rsid w:val="02A65ED7"/>
    <w:rsid w:val="02AB3FFB"/>
    <w:rsid w:val="02AF57BA"/>
    <w:rsid w:val="02B30715"/>
    <w:rsid w:val="02B73965"/>
    <w:rsid w:val="02B752F4"/>
    <w:rsid w:val="02B91C51"/>
    <w:rsid w:val="02C31FE8"/>
    <w:rsid w:val="02C41336"/>
    <w:rsid w:val="02CB566D"/>
    <w:rsid w:val="02CD3FE0"/>
    <w:rsid w:val="02D34FF1"/>
    <w:rsid w:val="02DF32E1"/>
    <w:rsid w:val="02E60FAD"/>
    <w:rsid w:val="02F400B3"/>
    <w:rsid w:val="02F43FD5"/>
    <w:rsid w:val="02F520A6"/>
    <w:rsid w:val="02FE7720"/>
    <w:rsid w:val="03034770"/>
    <w:rsid w:val="030622C5"/>
    <w:rsid w:val="0309724D"/>
    <w:rsid w:val="030F13EA"/>
    <w:rsid w:val="03124B47"/>
    <w:rsid w:val="03144CE8"/>
    <w:rsid w:val="03166FA7"/>
    <w:rsid w:val="031A5A41"/>
    <w:rsid w:val="032018C8"/>
    <w:rsid w:val="0324444A"/>
    <w:rsid w:val="0325674F"/>
    <w:rsid w:val="033F24AC"/>
    <w:rsid w:val="034B245A"/>
    <w:rsid w:val="0352534A"/>
    <w:rsid w:val="035335FA"/>
    <w:rsid w:val="0356450F"/>
    <w:rsid w:val="03565327"/>
    <w:rsid w:val="03593D16"/>
    <w:rsid w:val="035A6F75"/>
    <w:rsid w:val="035F290B"/>
    <w:rsid w:val="035F3252"/>
    <w:rsid w:val="037B5058"/>
    <w:rsid w:val="03807DAB"/>
    <w:rsid w:val="03873A54"/>
    <w:rsid w:val="03892ABA"/>
    <w:rsid w:val="038A6707"/>
    <w:rsid w:val="03952D20"/>
    <w:rsid w:val="03A244B5"/>
    <w:rsid w:val="03AB7D12"/>
    <w:rsid w:val="03AF6161"/>
    <w:rsid w:val="03B33D91"/>
    <w:rsid w:val="03B76643"/>
    <w:rsid w:val="03BC7AC0"/>
    <w:rsid w:val="03D852EF"/>
    <w:rsid w:val="03DC09B2"/>
    <w:rsid w:val="03E43410"/>
    <w:rsid w:val="03F558F1"/>
    <w:rsid w:val="03FE0879"/>
    <w:rsid w:val="04027497"/>
    <w:rsid w:val="04047236"/>
    <w:rsid w:val="040B5E04"/>
    <w:rsid w:val="040E50DA"/>
    <w:rsid w:val="041212F7"/>
    <w:rsid w:val="0420621C"/>
    <w:rsid w:val="043E4011"/>
    <w:rsid w:val="04414BAE"/>
    <w:rsid w:val="044E4AA1"/>
    <w:rsid w:val="04664EE1"/>
    <w:rsid w:val="04706CD7"/>
    <w:rsid w:val="04756487"/>
    <w:rsid w:val="047E4672"/>
    <w:rsid w:val="04801064"/>
    <w:rsid w:val="04830488"/>
    <w:rsid w:val="04842FF2"/>
    <w:rsid w:val="048E06FC"/>
    <w:rsid w:val="049534BA"/>
    <w:rsid w:val="049766A6"/>
    <w:rsid w:val="04A11ADB"/>
    <w:rsid w:val="04A34073"/>
    <w:rsid w:val="04A66C6A"/>
    <w:rsid w:val="04A93804"/>
    <w:rsid w:val="04AB0590"/>
    <w:rsid w:val="04AC3F1E"/>
    <w:rsid w:val="04B42AAF"/>
    <w:rsid w:val="04B51667"/>
    <w:rsid w:val="04BC16CC"/>
    <w:rsid w:val="04CB127E"/>
    <w:rsid w:val="04DE7C00"/>
    <w:rsid w:val="04E7515D"/>
    <w:rsid w:val="04F43D09"/>
    <w:rsid w:val="04F564FF"/>
    <w:rsid w:val="04F713E5"/>
    <w:rsid w:val="04F7195B"/>
    <w:rsid w:val="04FC7151"/>
    <w:rsid w:val="050350F8"/>
    <w:rsid w:val="05161870"/>
    <w:rsid w:val="05170BBC"/>
    <w:rsid w:val="05184428"/>
    <w:rsid w:val="05230410"/>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7265C"/>
    <w:rsid w:val="058F1989"/>
    <w:rsid w:val="05A11C07"/>
    <w:rsid w:val="05A1376A"/>
    <w:rsid w:val="05A14873"/>
    <w:rsid w:val="05A572A8"/>
    <w:rsid w:val="05A67A7B"/>
    <w:rsid w:val="05AA3DD4"/>
    <w:rsid w:val="05AF4D49"/>
    <w:rsid w:val="05B01635"/>
    <w:rsid w:val="05B75055"/>
    <w:rsid w:val="05BA5EF0"/>
    <w:rsid w:val="05BC5506"/>
    <w:rsid w:val="05D2520B"/>
    <w:rsid w:val="05D85B25"/>
    <w:rsid w:val="05E625E2"/>
    <w:rsid w:val="05F01E2F"/>
    <w:rsid w:val="05F447F5"/>
    <w:rsid w:val="05F53335"/>
    <w:rsid w:val="05FF451B"/>
    <w:rsid w:val="060361C4"/>
    <w:rsid w:val="06072B25"/>
    <w:rsid w:val="060C1575"/>
    <w:rsid w:val="06134A35"/>
    <w:rsid w:val="06222386"/>
    <w:rsid w:val="062D3B55"/>
    <w:rsid w:val="062E76F9"/>
    <w:rsid w:val="06301A1D"/>
    <w:rsid w:val="0635512F"/>
    <w:rsid w:val="063F0605"/>
    <w:rsid w:val="06441644"/>
    <w:rsid w:val="06484875"/>
    <w:rsid w:val="06510ADC"/>
    <w:rsid w:val="065A7630"/>
    <w:rsid w:val="0663157F"/>
    <w:rsid w:val="067A3049"/>
    <w:rsid w:val="06826A46"/>
    <w:rsid w:val="068B4232"/>
    <w:rsid w:val="06914453"/>
    <w:rsid w:val="06925CEE"/>
    <w:rsid w:val="06947CB1"/>
    <w:rsid w:val="0696637A"/>
    <w:rsid w:val="06B84F2B"/>
    <w:rsid w:val="06C349D5"/>
    <w:rsid w:val="06C47F0F"/>
    <w:rsid w:val="06C64DC2"/>
    <w:rsid w:val="06C824F0"/>
    <w:rsid w:val="06D541A8"/>
    <w:rsid w:val="06D63647"/>
    <w:rsid w:val="06D85059"/>
    <w:rsid w:val="06D97305"/>
    <w:rsid w:val="06E45B8E"/>
    <w:rsid w:val="06EA47C2"/>
    <w:rsid w:val="06EB3DBC"/>
    <w:rsid w:val="07043657"/>
    <w:rsid w:val="070C2762"/>
    <w:rsid w:val="072437B4"/>
    <w:rsid w:val="072F7EE0"/>
    <w:rsid w:val="073606DB"/>
    <w:rsid w:val="073966E8"/>
    <w:rsid w:val="07396B8A"/>
    <w:rsid w:val="07443056"/>
    <w:rsid w:val="07445372"/>
    <w:rsid w:val="074E10D5"/>
    <w:rsid w:val="074E355E"/>
    <w:rsid w:val="075D38EB"/>
    <w:rsid w:val="076977E4"/>
    <w:rsid w:val="076C58B9"/>
    <w:rsid w:val="07711E12"/>
    <w:rsid w:val="07760BF1"/>
    <w:rsid w:val="07765848"/>
    <w:rsid w:val="077D0637"/>
    <w:rsid w:val="07860886"/>
    <w:rsid w:val="078C505F"/>
    <w:rsid w:val="078D0F6F"/>
    <w:rsid w:val="079F0148"/>
    <w:rsid w:val="07AE279F"/>
    <w:rsid w:val="07B22D71"/>
    <w:rsid w:val="07B6661D"/>
    <w:rsid w:val="07B9334A"/>
    <w:rsid w:val="07BA1371"/>
    <w:rsid w:val="07CF283A"/>
    <w:rsid w:val="07D31E6A"/>
    <w:rsid w:val="07D83F95"/>
    <w:rsid w:val="07E421DD"/>
    <w:rsid w:val="07E45CD3"/>
    <w:rsid w:val="07F326C5"/>
    <w:rsid w:val="07F85A7A"/>
    <w:rsid w:val="07FE365F"/>
    <w:rsid w:val="07FF7CEA"/>
    <w:rsid w:val="08002E51"/>
    <w:rsid w:val="08015370"/>
    <w:rsid w:val="080336F5"/>
    <w:rsid w:val="080462BF"/>
    <w:rsid w:val="08054515"/>
    <w:rsid w:val="080E260A"/>
    <w:rsid w:val="080F069F"/>
    <w:rsid w:val="08144360"/>
    <w:rsid w:val="081649D6"/>
    <w:rsid w:val="08312CAD"/>
    <w:rsid w:val="08364F60"/>
    <w:rsid w:val="083A107C"/>
    <w:rsid w:val="083B6FD7"/>
    <w:rsid w:val="083D5C17"/>
    <w:rsid w:val="08456A02"/>
    <w:rsid w:val="08496D27"/>
    <w:rsid w:val="08550470"/>
    <w:rsid w:val="08550511"/>
    <w:rsid w:val="085554B6"/>
    <w:rsid w:val="08555F4F"/>
    <w:rsid w:val="085A327F"/>
    <w:rsid w:val="085A7F73"/>
    <w:rsid w:val="085C4043"/>
    <w:rsid w:val="0863266D"/>
    <w:rsid w:val="08657BB7"/>
    <w:rsid w:val="086E242C"/>
    <w:rsid w:val="087D41CA"/>
    <w:rsid w:val="088469C4"/>
    <w:rsid w:val="0891400A"/>
    <w:rsid w:val="08925983"/>
    <w:rsid w:val="089674C7"/>
    <w:rsid w:val="089F1422"/>
    <w:rsid w:val="08A860E6"/>
    <w:rsid w:val="08AB0479"/>
    <w:rsid w:val="08B37166"/>
    <w:rsid w:val="08B77A81"/>
    <w:rsid w:val="08B82642"/>
    <w:rsid w:val="08C0320F"/>
    <w:rsid w:val="08CB62DF"/>
    <w:rsid w:val="08D079F7"/>
    <w:rsid w:val="08D91C5D"/>
    <w:rsid w:val="08E80EB1"/>
    <w:rsid w:val="08E968D8"/>
    <w:rsid w:val="08EF26B2"/>
    <w:rsid w:val="08F808F8"/>
    <w:rsid w:val="090304DE"/>
    <w:rsid w:val="090341C1"/>
    <w:rsid w:val="0904269C"/>
    <w:rsid w:val="091254BA"/>
    <w:rsid w:val="091619D6"/>
    <w:rsid w:val="091B7BE0"/>
    <w:rsid w:val="09203AED"/>
    <w:rsid w:val="09235102"/>
    <w:rsid w:val="09395883"/>
    <w:rsid w:val="093C12D3"/>
    <w:rsid w:val="093C303C"/>
    <w:rsid w:val="093C6509"/>
    <w:rsid w:val="09417C10"/>
    <w:rsid w:val="0943126D"/>
    <w:rsid w:val="09477F2D"/>
    <w:rsid w:val="094C56ED"/>
    <w:rsid w:val="094E297A"/>
    <w:rsid w:val="097D0261"/>
    <w:rsid w:val="097F7C39"/>
    <w:rsid w:val="09A14CEE"/>
    <w:rsid w:val="09A246DB"/>
    <w:rsid w:val="09A75ED7"/>
    <w:rsid w:val="09AD363A"/>
    <w:rsid w:val="09AE5936"/>
    <w:rsid w:val="09B169D7"/>
    <w:rsid w:val="09B351A4"/>
    <w:rsid w:val="09BC4895"/>
    <w:rsid w:val="09CD188C"/>
    <w:rsid w:val="09D272A3"/>
    <w:rsid w:val="09DB5A04"/>
    <w:rsid w:val="09E77A34"/>
    <w:rsid w:val="09EF257D"/>
    <w:rsid w:val="09F42449"/>
    <w:rsid w:val="09FB29F2"/>
    <w:rsid w:val="0A0B3951"/>
    <w:rsid w:val="0A0D1879"/>
    <w:rsid w:val="0A1A09D5"/>
    <w:rsid w:val="0A213D44"/>
    <w:rsid w:val="0A256377"/>
    <w:rsid w:val="0A256C53"/>
    <w:rsid w:val="0A34296C"/>
    <w:rsid w:val="0A431615"/>
    <w:rsid w:val="0A4613B1"/>
    <w:rsid w:val="0A5B43BC"/>
    <w:rsid w:val="0A5F71CD"/>
    <w:rsid w:val="0A664FFC"/>
    <w:rsid w:val="0A83691D"/>
    <w:rsid w:val="0A8F2CE3"/>
    <w:rsid w:val="0AA87B2B"/>
    <w:rsid w:val="0AAB24F7"/>
    <w:rsid w:val="0AAB60D8"/>
    <w:rsid w:val="0AAC6652"/>
    <w:rsid w:val="0AB515C6"/>
    <w:rsid w:val="0AB73257"/>
    <w:rsid w:val="0AB878BC"/>
    <w:rsid w:val="0AD35C59"/>
    <w:rsid w:val="0AD36BE6"/>
    <w:rsid w:val="0AD64E17"/>
    <w:rsid w:val="0AD8082A"/>
    <w:rsid w:val="0ADC0F4B"/>
    <w:rsid w:val="0ADC17BB"/>
    <w:rsid w:val="0AE25FD9"/>
    <w:rsid w:val="0AE54077"/>
    <w:rsid w:val="0AE70AE7"/>
    <w:rsid w:val="0AEE4BFC"/>
    <w:rsid w:val="0AF0716A"/>
    <w:rsid w:val="0B03601B"/>
    <w:rsid w:val="0B0D567B"/>
    <w:rsid w:val="0B1308EF"/>
    <w:rsid w:val="0B292D30"/>
    <w:rsid w:val="0B2F3694"/>
    <w:rsid w:val="0B304FB1"/>
    <w:rsid w:val="0B3C4010"/>
    <w:rsid w:val="0B47672B"/>
    <w:rsid w:val="0B484A0F"/>
    <w:rsid w:val="0B50319E"/>
    <w:rsid w:val="0B591453"/>
    <w:rsid w:val="0B5F33CA"/>
    <w:rsid w:val="0B615B13"/>
    <w:rsid w:val="0B717EE5"/>
    <w:rsid w:val="0B7356F2"/>
    <w:rsid w:val="0B7E5229"/>
    <w:rsid w:val="0B7F2FA8"/>
    <w:rsid w:val="0B860844"/>
    <w:rsid w:val="0B863002"/>
    <w:rsid w:val="0B8D6AD8"/>
    <w:rsid w:val="0B9C4929"/>
    <w:rsid w:val="0B9E69B8"/>
    <w:rsid w:val="0BA166AE"/>
    <w:rsid w:val="0BA87F9D"/>
    <w:rsid w:val="0BB23F15"/>
    <w:rsid w:val="0BB727AF"/>
    <w:rsid w:val="0BB84C77"/>
    <w:rsid w:val="0BBC475A"/>
    <w:rsid w:val="0BBC484C"/>
    <w:rsid w:val="0BC90E22"/>
    <w:rsid w:val="0BCA38D8"/>
    <w:rsid w:val="0BCF0317"/>
    <w:rsid w:val="0BD75512"/>
    <w:rsid w:val="0BDD7F90"/>
    <w:rsid w:val="0BF3046B"/>
    <w:rsid w:val="0BFF0D11"/>
    <w:rsid w:val="0C0A09D9"/>
    <w:rsid w:val="0C0A27E8"/>
    <w:rsid w:val="0C1B23F1"/>
    <w:rsid w:val="0C1E7B04"/>
    <w:rsid w:val="0C2607FA"/>
    <w:rsid w:val="0C2D49F6"/>
    <w:rsid w:val="0C2E3322"/>
    <w:rsid w:val="0C2F4935"/>
    <w:rsid w:val="0C384F0C"/>
    <w:rsid w:val="0C484AC7"/>
    <w:rsid w:val="0C4867F4"/>
    <w:rsid w:val="0C4B6F82"/>
    <w:rsid w:val="0C60611E"/>
    <w:rsid w:val="0C6F5A31"/>
    <w:rsid w:val="0C7565D7"/>
    <w:rsid w:val="0C7E6C90"/>
    <w:rsid w:val="0C816FA3"/>
    <w:rsid w:val="0C8702A6"/>
    <w:rsid w:val="0C8B6344"/>
    <w:rsid w:val="0C9206D6"/>
    <w:rsid w:val="0C922493"/>
    <w:rsid w:val="0C923341"/>
    <w:rsid w:val="0CA83EB4"/>
    <w:rsid w:val="0CB61F18"/>
    <w:rsid w:val="0CB708F8"/>
    <w:rsid w:val="0CC20717"/>
    <w:rsid w:val="0CC50305"/>
    <w:rsid w:val="0CC60211"/>
    <w:rsid w:val="0CCB6408"/>
    <w:rsid w:val="0CCC07CB"/>
    <w:rsid w:val="0CD17287"/>
    <w:rsid w:val="0CDF6E27"/>
    <w:rsid w:val="0CE32A7B"/>
    <w:rsid w:val="0CE95F8D"/>
    <w:rsid w:val="0CF43BFB"/>
    <w:rsid w:val="0CFB1D7E"/>
    <w:rsid w:val="0D020B05"/>
    <w:rsid w:val="0D025611"/>
    <w:rsid w:val="0D0740D8"/>
    <w:rsid w:val="0D1C42F8"/>
    <w:rsid w:val="0D1E4F72"/>
    <w:rsid w:val="0D2F6CD3"/>
    <w:rsid w:val="0D2F722D"/>
    <w:rsid w:val="0D362085"/>
    <w:rsid w:val="0D3D5B51"/>
    <w:rsid w:val="0D4238F0"/>
    <w:rsid w:val="0D4E222D"/>
    <w:rsid w:val="0D4E7CD5"/>
    <w:rsid w:val="0D531BBD"/>
    <w:rsid w:val="0D582363"/>
    <w:rsid w:val="0D5E525E"/>
    <w:rsid w:val="0D622345"/>
    <w:rsid w:val="0D627813"/>
    <w:rsid w:val="0D69667A"/>
    <w:rsid w:val="0D6D449A"/>
    <w:rsid w:val="0D6E5B4C"/>
    <w:rsid w:val="0D744671"/>
    <w:rsid w:val="0D812E0D"/>
    <w:rsid w:val="0D8E5C0E"/>
    <w:rsid w:val="0D9E29BF"/>
    <w:rsid w:val="0DA03F9C"/>
    <w:rsid w:val="0DA526DC"/>
    <w:rsid w:val="0DA62204"/>
    <w:rsid w:val="0DA87648"/>
    <w:rsid w:val="0DA9121D"/>
    <w:rsid w:val="0DB616FE"/>
    <w:rsid w:val="0DBE4F1A"/>
    <w:rsid w:val="0DBF42D1"/>
    <w:rsid w:val="0DD52FD6"/>
    <w:rsid w:val="0DDC54EB"/>
    <w:rsid w:val="0DE54E2C"/>
    <w:rsid w:val="0DEB3281"/>
    <w:rsid w:val="0DF75661"/>
    <w:rsid w:val="0DFA5F57"/>
    <w:rsid w:val="0E007907"/>
    <w:rsid w:val="0E034917"/>
    <w:rsid w:val="0E0447AC"/>
    <w:rsid w:val="0E0A57DB"/>
    <w:rsid w:val="0E0C5E7B"/>
    <w:rsid w:val="0E1D3F18"/>
    <w:rsid w:val="0E2D5602"/>
    <w:rsid w:val="0E3020F4"/>
    <w:rsid w:val="0E372947"/>
    <w:rsid w:val="0E3A22CB"/>
    <w:rsid w:val="0E3D61CC"/>
    <w:rsid w:val="0E487C99"/>
    <w:rsid w:val="0E4A47B9"/>
    <w:rsid w:val="0E4F1EA9"/>
    <w:rsid w:val="0E63143D"/>
    <w:rsid w:val="0E6361A6"/>
    <w:rsid w:val="0E654BED"/>
    <w:rsid w:val="0E6B438C"/>
    <w:rsid w:val="0E7218B8"/>
    <w:rsid w:val="0E7259F4"/>
    <w:rsid w:val="0E830BEC"/>
    <w:rsid w:val="0E832048"/>
    <w:rsid w:val="0E87643A"/>
    <w:rsid w:val="0E905D06"/>
    <w:rsid w:val="0E96169C"/>
    <w:rsid w:val="0EA3211D"/>
    <w:rsid w:val="0EA647D6"/>
    <w:rsid w:val="0EAC5F31"/>
    <w:rsid w:val="0EAD2C0C"/>
    <w:rsid w:val="0EAE32CA"/>
    <w:rsid w:val="0EBA1AD0"/>
    <w:rsid w:val="0ECD7269"/>
    <w:rsid w:val="0ED40419"/>
    <w:rsid w:val="0EE73BE2"/>
    <w:rsid w:val="0EEA25EC"/>
    <w:rsid w:val="0EF1716E"/>
    <w:rsid w:val="0EF2435C"/>
    <w:rsid w:val="0EF4372E"/>
    <w:rsid w:val="0EF76A6F"/>
    <w:rsid w:val="0EFC3D86"/>
    <w:rsid w:val="0EFE1449"/>
    <w:rsid w:val="0F030AC8"/>
    <w:rsid w:val="0F05251B"/>
    <w:rsid w:val="0F1127C6"/>
    <w:rsid w:val="0F153545"/>
    <w:rsid w:val="0F1824F2"/>
    <w:rsid w:val="0F1F72EA"/>
    <w:rsid w:val="0F29096F"/>
    <w:rsid w:val="0F2A0C7E"/>
    <w:rsid w:val="0F3022D4"/>
    <w:rsid w:val="0F305B73"/>
    <w:rsid w:val="0F440986"/>
    <w:rsid w:val="0F492403"/>
    <w:rsid w:val="0F4B2C4C"/>
    <w:rsid w:val="0F4F1996"/>
    <w:rsid w:val="0F533C79"/>
    <w:rsid w:val="0F534A37"/>
    <w:rsid w:val="0F5568FA"/>
    <w:rsid w:val="0F5876DF"/>
    <w:rsid w:val="0F587F40"/>
    <w:rsid w:val="0F5F4256"/>
    <w:rsid w:val="0F842CEB"/>
    <w:rsid w:val="0F9A5E68"/>
    <w:rsid w:val="0F9E5674"/>
    <w:rsid w:val="0FA4540E"/>
    <w:rsid w:val="0FA61643"/>
    <w:rsid w:val="0FA73FBA"/>
    <w:rsid w:val="0FB538B0"/>
    <w:rsid w:val="0FC072A5"/>
    <w:rsid w:val="0FC73AC7"/>
    <w:rsid w:val="0FCA3603"/>
    <w:rsid w:val="0FD16220"/>
    <w:rsid w:val="0FD16D1E"/>
    <w:rsid w:val="0FD9779A"/>
    <w:rsid w:val="0FDC017C"/>
    <w:rsid w:val="0FDC600C"/>
    <w:rsid w:val="0FEB6044"/>
    <w:rsid w:val="0FF55093"/>
    <w:rsid w:val="100329F1"/>
    <w:rsid w:val="10041577"/>
    <w:rsid w:val="10042212"/>
    <w:rsid w:val="10055B3C"/>
    <w:rsid w:val="1007318A"/>
    <w:rsid w:val="100841AB"/>
    <w:rsid w:val="100E6202"/>
    <w:rsid w:val="101245D1"/>
    <w:rsid w:val="10161F22"/>
    <w:rsid w:val="102D3950"/>
    <w:rsid w:val="102F07EE"/>
    <w:rsid w:val="10362111"/>
    <w:rsid w:val="103E1E10"/>
    <w:rsid w:val="10411FB1"/>
    <w:rsid w:val="104B50EC"/>
    <w:rsid w:val="104F09AB"/>
    <w:rsid w:val="10574FA0"/>
    <w:rsid w:val="10612000"/>
    <w:rsid w:val="10666875"/>
    <w:rsid w:val="10666E09"/>
    <w:rsid w:val="10673557"/>
    <w:rsid w:val="106B4E90"/>
    <w:rsid w:val="1071597B"/>
    <w:rsid w:val="10736865"/>
    <w:rsid w:val="10742538"/>
    <w:rsid w:val="107816E8"/>
    <w:rsid w:val="107D50B8"/>
    <w:rsid w:val="107E075F"/>
    <w:rsid w:val="108016CB"/>
    <w:rsid w:val="109A07DA"/>
    <w:rsid w:val="10A1301E"/>
    <w:rsid w:val="10A1582F"/>
    <w:rsid w:val="10A23EB3"/>
    <w:rsid w:val="10A734BA"/>
    <w:rsid w:val="10AA4ADC"/>
    <w:rsid w:val="10B30DAF"/>
    <w:rsid w:val="10B860D2"/>
    <w:rsid w:val="10B93863"/>
    <w:rsid w:val="10BC78B7"/>
    <w:rsid w:val="10BD5956"/>
    <w:rsid w:val="10CC555A"/>
    <w:rsid w:val="10CF26FE"/>
    <w:rsid w:val="10D83495"/>
    <w:rsid w:val="10D92410"/>
    <w:rsid w:val="10E25EFD"/>
    <w:rsid w:val="10E601B6"/>
    <w:rsid w:val="10E84F60"/>
    <w:rsid w:val="10F3405F"/>
    <w:rsid w:val="10F701B9"/>
    <w:rsid w:val="111E372C"/>
    <w:rsid w:val="112350B8"/>
    <w:rsid w:val="11257CFB"/>
    <w:rsid w:val="112B29A6"/>
    <w:rsid w:val="1133496D"/>
    <w:rsid w:val="113A23FE"/>
    <w:rsid w:val="11450F30"/>
    <w:rsid w:val="1149029A"/>
    <w:rsid w:val="115D012B"/>
    <w:rsid w:val="116A0C6C"/>
    <w:rsid w:val="116C16E6"/>
    <w:rsid w:val="116E0009"/>
    <w:rsid w:val="11736BEA"/>
    <w:rsid w:val="11854DAD"/>
    <w:rsid w:val="11872BEF"/>
    <w:rsid w:val="118905F0"/>
    <w:rsid w:val="118A1119"/>
    <w:rsid w:val="11910A79"/>
    <w:rsid w:val="11936AA2"/>
    <w:rsid w:val="119C1A45"/>
    <w:rsid w:val="11A52A41"/>
    <w:rsid w:val="11B62C43"/>
    <w:rsid w:val="11B849F1"/>
    <w:rsid w:val="11CC201F"/>
    <w:rsid w:val="11E55D8B"/>
    <w:rsid w:val="11EB378E"/>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D2192"/>
    <w:rsid w:val="124F34BD"/>
    <w:rsid w:val="125D56D7"/>
    <w:rsid w:val="12623B20"/>
    <w:rsid w:val="126252E2"/>
    <w:rsid w:val="126A59FE"/>
    <w:rsid w:val="126B471D"/>
    <w:rsid w:val="126D3D3C"/>
    <w:rsid w:val="126E5F20"/>
    <w:rsid w:val="127200FB"/>
    <w:rsid w:val="128944E1"/>
    <w:rsid w:val="128B54AD"/>
    <w:rsid w:val="12A2166D"/>
    <w:rsid w:val="12B02EE1"/>
    <w:rsid w:val="12B10B2F"/>
    <w:rsid w:val="12B560E2"/>
    <w:rsid w:val="12CF15C3"/>
    <w:rsid w:val="12D17323"/>
    <w:rsid w:val="12DA7FC3"/>
    <w:rsid w:val="12EB0579"/>
    <w:rsid w:val="12F07D1F"/>
    <w:rsid w:val="12F3505A"/>
    <w:rsid w:val="12F9759B"/>
    <w:rsid w:val="12FA6B3F"/>
    <w:rsid w:val="12FF3379"/>
    <w:rsid w:val="130B479A"/>
    <w:rsid w:val="130D1138"/>
    <w:rsid w:val="130D31CD"/>
    <w:rsid w:val="13121F8D"/>
    <w:rsid w:val="1312735C"/>
    <w:rsid w:val="13127DB7"/>
    <w:rsid w:val="13170BC9"/>
    <w:rsid w:val="131B3619"/>
    <w:rsid w:val="131C3DD0"/>
    <w:rsid w:val="131F44A1"/>
    <w:rsid w:val="13210BB1"/>
    <w:rsid w:val="13256870"/>
    <w:rsid w:val="132A6231"/>
    <w:rsid w:val="132C0503"/>
    <w:rsid w:val="13304A5A"/>
    <w:rsid w:val="133C56BE"/>
    <w:rsid w:val="133E3AEA"/>
    <w:rsid w:val="133E4491"/>
    <w:rsid w:val="133E6E5B"/>
    <w:rsid w:val="13417333"/>
    <w:rsid w:val="134444D0"/>
    <w:rsid w:val="1345548D"/>
    <w:rsid w:val="134C554A"/>
    <w:rsid w:val="13506BD6"/>
    <w:rsid w:val="13522929"/>
    <w:rsid w:val="135A4701"/>
    <w:rsid w:val="136815B8"/>
    <w:rsid w:val="137106A9"/>
    <w:rsid w:val="13724D72"/>
    <w:rsid w:val="13751C26"/>
    <w:rsid w:val="139325D2"/>
    <w:rsid w:val="13957328"/>
    <w:rsid w:val="139A4AE8"/>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538AC"/>
    <w:rsid w:val="13E578CE"/>
    <w:rsid w:val="13F111E6"/>
    <w:rsid w:val="13F12FAB"/>
    <w:rsid w:val="13F2777B"/>
    <w:rsid w:val="13FA7919"/>
    <w:rsid w:val="13FF2FC3"/>
    <w:rsid w:val="14066169"/>
    <w:rsid w:val="14086ADC"/>
    <w:rsid w:val="140E1169"/>
    <w:rsid w:val="14132F83"/>
    <w:rsid w:val="141540F7"/>
    <w:rsid w:val="141650CD"/>
    <w:rsid w:val="141C47AD"/>
    <w:rsid w:val="141E6F9C"/>
    <w:rsid w:val="14256499"/>
    <w:rsid w:val="142606B7"/>
    <w:rsid w:val="14270CE5"/>
    <w:rsid w:val="142B7C45"/>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6AFA"/>
    <w:rsid w:val="149173D4"/>
    <w:rsid w:val="149414DE"/>
    <w:rsid w:val="14967024"/>
    <w:rsid w:val="14981701"/>
    <w:rsid w:val="14997041"/>
    <w:rsid w:val="149F6938"/>
    <w:rsid w:val="14A01FF6"/>
    <w:rsid w:val="14A20472"/>
    <w:rsid w:val="14A40A32"/>
    <w:rsid w:val="14B37A0C"/>
    <w:rsid w:val="14BF5076"/>
    <w:rsid w:val="14C234DE"/>
    <w:rsid w:val="14CA5EF6"/>
    <w:rsid w:val="14D20AD2"/>
    <w:rsid w:val="14D766EA"/>
    <w:rsid w:val="14E049F2"/>
    <w:rsid w:val="14E332BD"/>
    <w:rsid w:val="14E46C5E"/>
    <w:rsid w:val="14E86324"/>
    <w:rsid w:val="14EC759E"/>
    <w:rsid w:val="14EF3AD4"/>
    <w:rsid w:val="14F26230"/>
    <w:rsid w:val="14FD1042"/>
    <w:rsid w:val="15036255"/>
    <w:rsid w:val="1519698C"/>
    <w:rsid w:val="151A4DCE"/>
    <w:rsid w:val="152475EF"/>
    <w:rsid w:val="152C7D6F"/>
    <w:rsid w:val="15327296"/>
    <w:rsid w:val="15434E2C"/>
    <w:rsid w:val="15524FA7"/>
    <w:rsid w:val="15532760"/>
    <w:rsid w:val="155B2748"/>
    <w:rsid w:val="15614B7E"/>
    <w:rsid w:val="1565291E"/>
    <w:rsid w:val="15683B2E"/>
    <w:rsid w:val="15702BBB"/>
    <w:rsid w:val="1574066D"/>
    <w:rsid w:val="158759EE"/>
    <w:rsid w:val="15896966"/>
    <w:rsid w:val="158B5C43"/>
    <w:rsid w:val="158D70AA"/>
    <w:rsid w:val="158D7132"/>
    <w:rsid w:val="158E40AE"/>
    <w:rsid w:val="159D1AB9"/>
    <w:rsid w:val="159F4F5E"/>
    <w:rsid w:val="15A2655A"/>
    <w:rsid w:val="15A41718"/>
    <w:rsid w:val="15A70003"/>
    <w:rsid w:val="15AA4CA2"/>
    <w:rsid w:val="15AB0C22"/>
    <w:rsid w:val="15B14DFF"/>
    <w:rsid w:val="15B62848"/>
    <w:rsid w:val="15BD2774"/>
    <w:rsid w:val="15BE0200"/>
    <w:rsid w:val="15CA50D8"/>
    <w:rsid w:val="15CB70AE"/>
    <w:rsid w:val="15CE3040"/>
    <w:rsid w:val="15D572A3"/>
    <w:rsid w:val="15D75AD0"/>
    <w:rsid w:val="15D90292"/>
    <w:rsid w:val="15DD3466"/>
    <w:rsid w:val="15DE4F45"/>
    <w:rsid w:val="15E8344F"/>
    <w:rsid w:val="15EE4ED6"/>
    <w:rsid w:val="15F03B25"/>
    <w:rsid w:val="160D1773"/>
    <w:rsid w:val="162033FA"/>
    <w:rsid w:val="16233D48"/>
    <w:rsid w:val="16415466"/>
    <w:rsid w:val="16423C1A"/>
    <w:rsid w:val="16583794"/>
    <w:rsid w:val="165A5E90"/>
    <w:rsid w:val="165B5705"/>
    <w:rsid w:val="166069D0"/>
    <w:rsid w:val="16640371"/>
    <w:rsid w:val="16665605"/>
    <w:rsid w:val="166754B4"/>
    <w:rsid w:val="166B3BEF"/>
    <w:rsid w:val="16752080"/>
    <w:rsid w:val="1678039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B0642"/>
    <w:rsid w:val="16D23EF5"/>
    <w:rsid w:val="16DF50D5"/>
    <w:rsid w:val="16E67996"/>
    <w:rsid w:val="16ED3305"/>
    <w:rsid w:val="16F65D2C"/>
    <w:rsid w:val="16FB4F5A"/>
    <w:rsid w:val="16FF7643"/>
    <w:rsid w:val="17017C94"/>
    <w:rsid w:val="17053911"/>
    <w:rsid w:val="17072BFF"/>
    <w:rsid w:val="170C121A"/>
    <w:rsid w:val="17140AA0"/>
    <w:rsid w:val="171C020F"/>
    <w:rsid w:val="172C636D"/>
    <w:rsid w:val="17303A25"/>
    <w:rsid w:val="17313127"/>
    <w:rsid w:val="17382BA2"/>
    <w:rsid w:val="17467154"/>
    <w:rsid w:val="174C5C5D"/>
    <w:rsid w:val="174F0844"/>
    <w:rsid w:val="17531F50"/>
    <w:rsid w:val="176264F3"/>
    <w:rsid w:val="17766358"/>
    <w:rsid w:val="177D0859"/>
    <w:rsid w:val="177D0E95"/>
    <w:rsid w:val="177E485B"/>
    <w:rsid w:val="178064E8"/>
    <w:rsid w:val="178202C9"/>
    <w:rsid w:val="17853C6A"/>
    <w:rsid w:val="17896473"/>
    <w:rsid w:val="1790766F"/>
    <w:rsid w:val="179D3102"/>
    <w:rsid w:val="17A37A6E"/>
    <w:rsid w:val="17AF34E9"/>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508AC"/>
    <w:rsid w:val="18056523"/>
    <w:rsid w:val="18087D14"/>
    <w:rsid w:val="180A0F6B"/>
    <w:rsid w:val="18104CC4"/>
    <w:rsid w:val="181F3664"/>
    <w:rsid w:val="182B1090"/>
    <w:rsid w:val="184F75A9"/>
    <w:rsid w:val="18512C49"/>
    <w:rsid w:val="185A308D"/>
    <w:rsid w:val="186053E8"/>
    <w:rsid w:val="18647C6E"/>
    <w:rsid w:val="186503AC"/>
    <w:rsid w:val="18664068"/>
    <w:rsid w:val="186E3500"/>
    <w:rsid w:val="186F3D2C"/>
    <w:rsid w:val="18781970"/>
    <w:rsid w:val="187A461B"/>
    <w:rsid w:val="187C114A"/>
    <w:rsid w:val="187E2380"/>
    <w:rsid w:val="18821AB9"/>
    <w:rsid w:val="18822361"/>
    <w:rsid w:val="18834D66"/>
    <w:rsid w:val="1884739C"/>
    <w:rsid w:val="18984110"/>
    <w:rsid w:val="18AF2CE5"/>
    <w:rsid w:val="18B1592A"/>
    <w:rsid w:val="18B319FA"/>
    <w:rsid w:val="18B42A52"/>
    <w:rsid w:val="18B76BDF"/>
    <w:rsid w:val="18BF1F8C"/>
    <w:rsid w:val="18BF717B"/>
    <w:rsid w:val="18C214C3"/>
    <w:rsid w:val="18C55186"/>
    <w:rsid w:val="18CA4E28"/>
    <w:rsid w:val="18CD5751"/>
    <w:rsid w:val="18D5378C"/>
    <w:rsid w:val="18DF3E44"/>
    <w:rsid w:val="18E34EBB"/>
    <w:rsid w:val="18EE510F"/>
    <w:rsid w:val="18F731F3"/>
    <w:rsid w:val="19003E45"/>
    <w:rsid w:val="190715D8"/>
    <w:rsid w:val="193711A2"/>
    <w:rsid w:val="193A61C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860C87"/>
    <w:rsid w:val="1987766D"/>
    <w:rsid w:val="198F091D"/>
    <w:rsid w:val="19982F2E"/>
    <w:rsid w:val="199F2DAA"/>
    <w:rsid w:val="199F434E"/>
    <w:rsid w:val="19A663F7"/>
    <w:rsid w:val="19AC5395"/>
    <w:rsid w:val="19AE57FE"/>
    <w:rsid w:val="19B17D5A"/>
    <w:rsid w:val="19B21E63"/>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A2106"/>
    <w:rsid w:val="1A267927"/>
    <w:rsid w:val="1A2B1BD0"/>
    <w:rsid w:val="1A2B4C89"/>
    <w:rsid w:val="1A307FD4"/>
    <w:rsid w:val="1A3B74CB"/>
    <w:rsid w:val="1A4332DC"/>
    <w:rsid w:val="1A474D07"/>
    <w:rsid w:val="1A525F21"/>
    <w:rsid w:val="1A551C74"/>
    <w:rsid w:val="1A5902CD"/>
    <w:rsid w:val="1A5E697D"/>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320D"/>
    <w:rsid w:val="1AC05055"/>
    <w:rsid w:val="1ADF03A3"/>
    <w:rsid w:val="1AE23D75"/>
    <w:rsid w:val="1AE35A53"/>
    <w:rsid w:val="1B080AA1"/>
    <w:rsid w:val="1B0B74D8"/>
    <w:rsid w:val="1B0D5630"/>
    <w:rsid w:val="1B0F24A7"/>
    <w:rsid w:val="1B226521"/>
    <w:rsid w:val="1B266953"/>
    <w:rsid w:val="1B287D95"/>
    <w:rsid w:val="1B2B48C7"/>
    <w:rsid w:val="1B2C4022"/>
    <w:rsid w:val="1B345478"/>
    <w:rsid w:val="1B39690D"/>
    <w:rsid w:val="1B3E44C1"/>
    <w:rsid w:val="1B3F260B"/>
    <w:rsid w:val="1B4168DE"/>
    <w:rsid w:val="1B421FD2"/>
    <w:rsid w:val="1B471EC6"/>
    <w:rsid w:val="1B4B11BE"/>
    <w:rsid w:val="1B566EF8"/>
    <w:rsid w:val="1B5D1EA7"/>
    <w:rsid w:val="1B5E0F3F"/>
    <w:rsid w:val="1B5E7672"/>
    <w:rsid w:val="1B6A08D0"/>
    <w:rsid w:val="1B784727"/>
    <w:rsid w:val="1B7976C3"/>
    <w:rsid w:val="1B7A475B"/>
    <w:rsid w:val="1B7A4C29"/>
    <w:rsid w:val="1B8D24E6"/>
    <w:rsid w:val="1B9273DB"/>
    <w:rsid w:val="1B936AF6"/>
    <w:rsid w:val="1BA4576F"/>
    <w:rsid w:val="1BA66F7C"/>
    <w:rsid w:val="1BA859FB"/>
    <w:rsid w:val="1BAE647A"/>
    <w:rsid w:val="1BBF1274"/>
    <w:rsid w:val="1BBF676D"/>
    <w:rsid w:val="1BC26F09"/>
    <w:rsid w:val="1BC45008"/>
    <w:rsid w:val="1BC624D9"/>
    <w:rsid w:val="1BCE4112"/>
    <w:rsid w:val="1BD80673"/>
    <w:rsid w:val="1BF36301"/>
    <w:rsid w:val="1BF830D1"/>
    <w:rsid w:val="1BFA1814"/>
    <w:rsid w:val="1BFE562F"/>
    <w:rsid w:val="1C00639F"/>
    <w:rsid w:val="1C1672DC"/>
    <w:rsid w:val="1C245DA4"/>
    <w:rsid w:val="1C282794"/>
    <w:rsid w:val="1C2C4C0F"/>
    <w:rsid w:val="1C2F4A60"/>
    <w:rsid w:val="1C390FC4"/>
    <w:rsid w:val="1C3C5060"/>
    <w:rsid w:val="1C52658A"/>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D0D0E"/>
    <w:rsid w:val="1CBB214E"/>
    <w:rsid w:val="1CBC31BA"/>
    <w:rsid w:val="1CCE319B"/>
    <w:rsid w:val="1CDC2785"/>
    <w:rsid w:val="1CE3753F"/>
    <w:rsid w:val="1CE42B5D"/>
    <w:rsid w:val="1CEE67C3"/>
    <w:rsid w:val="1CFA4CEC"/>
    <w:rsid w:val="1CFD303B"/>
    <w:rsid w:val="1D093430"/>
    <w:rsid w:val="1D0D2A38"/>
    <w:rsid w:val="1D0F7034"/>
    <w:rsid w:val="1D1F0CB2"/>
    <w:rsid w:val="1D375354"/>
    <w:rsid w:val="1D3A4B1D"/>
    <w:rsid w:val="1D3B732D"/>
    <w:rsid w:val="1D4239FA"/>
    <w:rsid w:val="1D442E93"/>
    <w:rsid w:val="1D480956"/>
    <w:rsid w:val="1D4A5A89"/>
    <w:rsid w:val="1D4E0C88"/>
    <w:rsid w:val="1D4E41B6"/>
    <w:rsid w:val="1D575C2C"/>
    <w:rsid w:val="1D5B4B48"/>
    <w:rsid w:val="1D651BFF"/>
    <w:rsid w:val="1D6823CD"/>
    <w:rsid w:val="1D70683B"/>
    <w:rsid w:val="1D7307BC"/>
    <w:rsid w:val="1D797217"/>
    <w:rsid w:val="1D7F4CA9"/>
    <w:rsid w:val="1D98109D"/>
    <w:rsid w:val="1D9F77B1"/>
    <w:rsid w:val="1DA50130"/>
    <w:rsid w:val="1DB34611"/>
    <w:rsid w:val="1DB45EAF"/>
    <w:rsid w:val="1DB64AEF"/>
    <w:rsid w:val="1DB847FF"/>
    <w:rsid w:val="1DBD471E"/>
    <w:rsid w:val="1DBF27A5"/>
    <w:rsid w:val="1DC30C6A"/>
    <w:rsid w:val="1DCA2750"/>
    <w:rsid w:val="1DCF0BE9"/>
    <w:rsid w:val="1DD33CD4"/>
    <w:rsid w:val="1DD875C6"/>
    <w:rsid w:val="1DDE5846"/>
    <w:rsid w:val="1DE14886"/>
    <w:rsid w:val="1DFD34F7"/>
    <w:rsid w:val="1DFE3D2C"/>
    <w:rsid w:val="1DFF7AE1"/>
    <w:rsid w:val="1E041BF6"/>
    <w:rsid w:val="1E1063E1"/>
    <w:rsid w:val="1E1534A7"/>
    <w:rsid w:val="1E22765E"/>
    <w:rsid w:val="1E24641B"/>
    <w:rsid w:val="1E24676D"/>
    <w:rsid w:val="1E287013"/>
    <w:rsid w:val="1E290EF4"/>
    <w:rsid w:val="1E38721D"/>
    <w:rsid w:val="1E401DA6"/>
    <w:rsid w:val="1E407A0C"/>
    <w:rsid w:val="1E42254F"/>
    <w:rsid w:val="1E423523"/>
    <w:rsid w:val="1E486353"/>
    <w:rsid w:val="1E4E700A"/>
    <w:rsid w:val="1E5406D0"/>
    <w:rsid w:val="1E563899"/>
    <w:rsid w:val="1E5B509F"/>
    <w:rsid w:val="1E5E1DA8"/>
    <w:rsid w:val="1E632D14"/>
    <w:rsid w:val="1E681360"/>
    <w:rsid w:val="1E721B5B"/>
    <w:rsid w:val="1E727898"/>
    <w:rsid w:val="1E745F49"/>
    <w:rsid w:val="1E770628"/>
    <w:rsid w:val="1E773E67"/>
    <w:rsid w:val="1E7876AB"/>
    <w:rsid w:val="1E974C83"/>
    <w:rsid w:val="1E977DD0"/>
    <w:rsid w:val="1EA85F60"/>
    <w:rsid w:val="1EAC7F90"/>
    <w:rsid w:val="1EAF4BD6"/>
    <w:rsid w:val="1EB25696"/>
    <w:rsid w:val="1EBE5CB7"/>
    <w:rsid w:val="1EC167E4"/>
    <w:rsid w:val="1EC219B7"/>
    <w:rsid w:val="1EC64612"/>
    <w:rsid w:val="1ED11588"/>
    <w:rsid w:val="1ED12BC9"/>
    <w:rsid w:val="1ED63161"/>
    <w:rsid w:val="1EDF3E98"/>
    <w:rsid w:val="1EE05B39"/>
    <w:rsid w:val="1EEE370A"/>
    <w:rsid w:val="1EFD0709"/>
    <w:rsid w:val="1EFE623D"/>
    <w:rsid w:val="1EFF61EC"/>
    <w:rsid w:val="1F021D32"/>
    <w:rsid w:val="1F090349"/>
    <w:rsid w:val="1F20022E"/>
    <w:rsid w:val="1F324CB7"/>
    <w:rsid w:val="1F3A3B7C"/>
    <w:rsid w:val="1F3F2D3F"/>
    <w:rsid w:val="1F4B7876"/>
    <w:rsid w:val="1F4E539B"/>
    <w:rsid w:val="1F4F4677"/>
    <w:rsid w:val="1F5F2826"/>
    <w:rsid w:val="1F680638"/>
    <w:rsid w:val="1F687E82"/>
    <w:rsid w:val="1F7F4E28"/>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E8311C"/>
    <w:rsid w:val="1FEE0E99"/>
    <w:rsid w:val="20022282"/>
    <w:rsid w:val="20034004"/>
    <w:rsid w:val="200377E2"/>
    <w:rsid w:val="20092180"/>
    <w:rsid w:val="200A5BE1"/>
    <w:rsid w:val="200D3A6E"/>
    <w:rsid w:val="200D5153"/>
    <w:rsid w:val="200E31D5"/>
    <w:rsid w:val="20165DE1"/>
    <w:rsid w:val="201840AB"/>
    <w:rsid w:val="20246F90"/>
    <w:rsid w:val="202B568B"/>
    <w:rsid w:val="20340A52"/>
    <w:rsid w:val="2035526E"/>
    <w:rsid w:val="20397DB1"/>
    <w:rsid w:val="203A428A"/>
    <w:rsid w:val="204464C7"/>
    <w:rsid w:val="20471F92"/>
    <w:rsid w:val="204A5224"/>
    <w:rsid w:val="205C3927"/>
    <w:rsid w:val="20601F3B"/>
    <w:rsid w:val="206C2785"/>
    <w:rsid w:val="206F4751"/>
    <w:rsid w:val="206F784D"/>
    <w:rsid w:val="207765EC"/>
    <w:rsid w:val="207C04F9"/>
    <w:rsid w:val="209232CB"/>
    <w:rsid w:val="209D53BA"/>
    <w:rsid w:val="20AD5F39"/>
    <w:rsid w:val="20B86A91"/>
    <w:rsid w:val="20C928CA"/>
    <w:rsid w:val="20CC4CBE"/>
    <w:rsid w:val="20DA53A0"/>
    <w:rsid w:val="20E02450"/>
    <w:rsid w:val="20E33181"/>
    <w:rsid w:val="20E74C64"/>
    <w:rsid w:val="20F72783"/>
    <w:rsid w:val="21024A04"/>
    <w:rsid w:val="21053D47"/>
    <w:rsid w:val="21092803"/>
    <w:rsid w:val="21092A15"/>
    <w:rsid w:val="210F7863"/>
    <w:rsid w:val="2113589E"/>
    <w:rsid w:val="21196B8A"/>
    <w:rsid w:val="212D408D"/>
    <w:rsid w:val="212E2B0F"/>
    <w:rsid w:val="21317B0E"/>
    <w:rsid w:val="2134434C"/>
    <w:rsid w:val="213F06F1"/>
    <w:rsid w:val="213F7B16"/>
    <w:rsid w:val="2143203D"/>
    <w:rsid w:val="21460172"/>
    <w:rsid w:val="21461BDA"/>
    <w:rsid w:val="214B234C"/>
    <w:rsid w:val="2153203D"/>
    <w:rsid w:val="215336ED"/>
    <w:rsid w:val="2157796B"/>
    <w:rsid w:val="21590BCE"/>
    <w:rsid w:val="215C0588"/>
    <w:rsid w:val="215C2136"/>
    <w:rsid w:val="216225B0"/>
    <w:rsid w:val="21634E83"/>
    <w:rsid w:val="21644482"/>
    <w:rsid w:val="21647276"/>
    <w:rsid w:val="216C69AF"/>
    <w:rsid w:val="21703D25"/>
    <w:rsid w:val="2177648E"/>
    <w:rsid w:val="21855FB9"/>
    <w:rsid w:val="218B225B"/>
    <w:rsid w:val="2191567D"/>
    <w:rsid w:val="21972DD3"/>
    <w:rsid w:val="219C0657"/>
    <w:rsid w:val="21AB1AA1"/>
    <w:rsid w:val="21AC0A94"/>
    <w:rsid w:val="21AE18EB"/>
    <w:rsid w:val="21B043CF"/>
    <w:rsid w:val="21B369BA"/>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E4177"/>
    <w:rsid w:val="223162EF"/>
    <w:rsid w:val="223D7D74"/>
    <w:rsid w:val="22413B6B"/>
    <w:rsid w:val="224155DE"/>
    <w:rsid w:val="224949B2"/>
    <w:rsid w:val="224C4E87"/>
    <w:rsid w:val="2254713C"/>
    <w:rsid w:val="2256719F"/>
    <w:rsid w:val="22576B6F"/>
    <w:rsid w:val="22601645"/>
    <w:rsid w:val="22620429"/>
    <w:rsid w:val="226D6B02"/>
    <w:rsid w:val="227A4B3E"/>
    <w:rsid w:val="227C023E"/>
    <w:rsid w:val="22811832"/>
    <w:rsid w:val="228529E9"/>
    <w:rsid w:val="228831F1"/>
    <w:rsid w:val="22962F16"/>
    <w:rsid w:val="229F6519"/>
    <w:rsid w:val="22A218F0"/>
    <w:rsid w:val="22A64EAE"/>
    <w:rsid w:val="22A75576"/>
    <w:rsid w:val="22AC423F"/>
    <w:rsid w:val="22AE0ABB"/>
    <w:rsid w:val="22B43D84"/>
    <w:rsid w:val="22BA15D4"/>
    <w:rsid w:val="22BB1FF0"/>
    <w:rsid w:val="22BC26CF"/>
    <w:rsid w:val="22C2541B"/>
    <w:rsid w:val="22CC7C76"/>
    <w:rsid w:val="22DC54AA"/>
    <w:rsid w:val="22E46845"/>
    <w:rsid w:val="22E92B5C"/>
    <w:rsid w:val="22EA5A92"/>
    <w:rsid w:val="22ED1934"/>
    <w:rsid w:val="22F67032"/>
    <w:rsid w:val="230212B8"/>
    <w:rsid w:val="23030702"/>
    <w:rsid w:val="23062764"/>
    <w:rsid w:val="23080E38"/>
    <w:rsid w:val="23112352"/>
    <w:rsid w:val="23177E0F"/>
    <w:rsid w:val="2320730F"/>
    <w:rsid w:val="232331F6"/>
    <w:rsid w:val="23235F04"/>
    <w:rsid w:val="233B5102"/>
    <w:rsid w:val="23435D33"/>
    <w:rsid w:val="23514F5B"/>
    <w:rsid w:val="23526895"/>
    <w:rsid w:val="23527442"/>
    <w:rsid w:val="235765CA"/>
    <w:rsid w:val="23607755"/>
    <w:rsid w:val="2368083A"/>
    <w:rsid w:val="236F1030"/>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F2511"/>
    <w:rsid w:val="23B55A38"/>
    <w:rsid w:val="23BB021A"/>
    <w:rsid w:val="23BD1ACB"/>
    <w:rsid w:val="23C60923"/>
    <w:rsid w:val="23D66698"/>
    <w:rsid w:val="23D95F77"/>
    <w:rsid w:val="23DE0038"/>
    <w:rsid w:val="23F81A94"/>
    <w:rsid w:val="23FC4588"/>
    <w:rsid w:val="241008C8"/>
    <w:rsid w:val="241534A7"/>
    <w:rsid w:val="24266691"/>
    <w:rsid w:val="242B4AD8"/>
    <w:rsid w:val="242B73A3"/>
    <w:rsid w:val="2430145D"/>
    <w:rsid w:val="243F3BC5"/>
    <w:rsid w:val="244A5C16"/>
    <w:rsid w:val="244E0D35"/>
    <w:rsid w:val="24502A0D"/>
    <w:rsid w:val="2451179F"/>
    <w:rsid w:val="24520F93"/>
    <w:rsid w:val="245473ED"/>
    <w:rsid w:val="24547F02"/>
    <w:rsid w:val="2468033B"/>
    <w:rsid w:val="24784B85"/>
    <w:rsid w:val="2484174E"/>
    <w:rsid w:val="24893323"/>
    <w:rsid w:val="248D372F"/>
    <w:rsid w:val="249147BC"/>
    <w:rsid w:val="24931D1A"/>
    <w:rsid w:val="24967E1D"/>
    <w:rsid w:val="24981015"/>
    <w:rsid w:val="24987E3F"/>
    <w:rsid w:val="24A0064D"/>
    <w:rsid w:val="24A37E3F"/>
    <w:rsid w:val="24A710D1"/>
    <w:rsid w:val="24A9794E"/>
    <w:rsid w:val="24AE3282"/>
    <w:rsid w:val="24B571BF"/>
    <w:rsid w:val="24BD33B3"/>
    <w:rsid w:val="24CB58F2"/>
    <w:rsid w:val="24CF2F3D"/>
    <w:rsid w:val="24CF6349"/>
    <w:rsid w:val="24DA1699"/>
    <w:rsid w:val="24DC1CDC"/>
    <w:rsid w:val="24F5476D"/>
    <w:rsid w:val="24F552FD"/>
    <w:rsid w:val="24FB73DF"/>
    <w:rsid w:val="24FE12C5"/>
    <w:rsid w:val="2507297B"/>
    <w:rsid w:val="251430EA"/>
    <w:rsid w:val="2516548F"/>
    <w:rsid w:val="25322FA9"/>
    <w:rsid w:val="2535601D"/>
    <w:rsid w:val="253C5757"/>
    <w:rsid w:val="254602F5"/>
    <w:rsid w:val="255A2902"/>
    <w:rsid w:val="255D2987"/>
    <w:rsid w:val="255E68ED"/>
    <w:rsid w:val="25693D83"/>
    <w:rsid w:val="256B1E5E"/>
    <w:rsid w:val="256C43CF"/>
    <w:rsid w:val="25743B93"/>
    <w:rsid w:val="25770905"/>
    <w:rsid w:val="257730B5"/>
    <w:rsid w:val="257B6B56"/>
    <w:rsid w:val="257D76B8"/>
    <w:rsid w:val="25835E6E"/>
    <w:rsid w:val="25847B8B"/>
    <w:rsid w:val="25852F63"/>
    <w:rsid w:val="258B1C1A"/>
    <w:rsid w:val="25965194"/>
    <w:rsid w:val="259A51D8"/>
    <w:rsid w:val="259B705F"/>
    <w:rsid w:val="25AB26F1"/>
    <w:rsid w:val="25AE5CBD"/>
    <w:rsid w:val="25B26B13"/>
    <w:rsid w:val="25B35717"/>
    <w:rsid w:val="25B6624E"/>
    <w:rsid w:val="25BE7F58"/>
    <w:rsid w:val="25C613D9"/>
    <w:rsid w:val="25C66FF7"/>
    <w:rsid w:val="25CB6537"/>
    <w:rsid w:val="25CE578C"/>
    <w:rsid w:val="25D04004"/>
    <w:rsid w:val="25D62F50"/>
    <w:rsid w:val="25DC79D9"/>
    <w:rsid w:val="25DE7B28"/>
    <w:rsid w:val="25E424FD"/>
    <w:rsid w:val="25EC197C"/>
    <w:rsid w:val="25EE3ED6"/>
    <w:rsid w:val="25F02801"/>
    <w:rsid w:val="25F46164"/>
    <w:rsid w:val="25FA1FD0"/>
    <w:rsid w:val="25FA76F8"/>
    <w:rsid w:val="25FF05F7"/>
    <w:rsid w:val="26012331"/>
    <w:rsid w:val="260651DF"/>
    <w:rsid w:val="26116D9A"/>
    <w:rsid w:val="261E59B9"/>
    <w:rsid w:val="26367DDD"/>
    <w:rsid w:val="263725F3"/>
    <w:rsid w:val="26384145"/>
    <w:rsid w:val="26395362"/>
    <w:rsid w:val="264C6402"/>
    <w:rsid w:val="266759B4"/>
    <w:rsid w:val="266D67CA"/>
    <w:rsid w:val="26716B7E"/>
    <w:rsid w:val="26720ABD"/>
    <w:rsid w:val="267634A5"/>
    <w:rsid w:val="2678314A"/>
    <w:rsid w:val="2679522B"/>
    <w:rsid w:val="267F6970"/>
    <w:rsid w:val="26814BD1"/>
    <w:rsid w:val="26815F61"/>
    <w:rsid w:val="2688233B"/>
    <w:rsid w:val="268B3AC2"/>
    <w:rsid w:val="269A7829"/>
    <w:rsid w:val="26B57A60"/>
    <w:rsid w:val="26BA755B"/>
    <w:rsid w:val="26BA7DD8"/>
    <w:rsid w:val="26C40749"/>
    <w:rsid w:val="26D51F37"/>
    <w:rsid w:val="26D55359"/>
    <w:rsid w:val="26D66B4B"/>
    <w:rsid w:val="26E908F9"/>
    <w:rsid w:val="26ED7F27"/>
    <w:rsid w:val="26EF7AC9"/>
    <w:rsid w:val="26F015F2"/>
    <w:rsid w:val="26F518C9"/>
    <w:rsid w:val="26F77589"/>
    <w:rsid w:val="26FE2F73"/>
    <w:rsid w:val="270D4902"/>
    <w:rsid w:val="27194AC1"/>
    <w:rsid w:val="271C7BAE"/>
    <w:rsid w:val="271F3D41"/>
    <w:rsid w:val="27240114"/>
    <w:rsid w:val="272D789C"/>
    <w:rsid w:val="272E5BDD"/>
    <w:rsid w:val="2738028B"/>
    <w:rsid w:val="274459EE"/>
    <w:rsid w:val="274500AF"/>
    <w:rsid w:val="274531AA"/>
    <w:rsid w:val="27473068"/>
    <w:rsid w:val="274B4F89"/>
    <w:rsid w:val="274F433C"/>
    <w:rsid w:val="27510987"/>
    <w:rsid w:val="27512584"/>
    <w:rsid w:val="27654C33"/>
    <w:rsid w:val="27655E15"/>
    <w:rsid w:val="27657C77"/>
    <w:rsid w:val="277005F0"/>
    <w:rsid w:val="27702AAA"/>
    <w:rsid w:val="27703819"/>
    <w:rsid w:val="27716C57"/>
    <w:rsid w:val="27787EC9"/>
    <w:rsid w:val="277A2228"/>
    <w:rsid w:val="277C41CD"/>
    <w:rsid w:val="277F5E97"/>
    <w:rsid w:val="2787203F"/>
    <w:rsid w:val="278D3DF3"/>
    <w:rsid w:val="27AE498E"/>
    <w:rsid w:val="27AF0149"/>
    <w:rsid w:val="27C70146"/>
    <w:rsid w:val="27DE7EEA"/>
    <w:rsid w:val="27E3007B"/>
    <w:rsid w:val="27F917EF"/>
    <w:rsid w:val="27FA52C2"/>
    <w:rsid w:val="27FB6BBE"/>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463E1"/>
    <w:rsid w:val="2856066C"/>
    <w:rsid w:val="285C3156"/>
    <w:rsid w:val="28630A4F"/>
    <w:rsid w:val="286E1A46"/>
    <w:rsid w:val="286F11F3"/>
    <w:rsid w:val="28786F66"/>
    <w:rsid w:val="288775DB"/>
    <w:rsid w:val="289A413A"/>
    <w:rsid w:val="28A26206"/>
    <w:rsid w:val="28AB79A3"/>
    <w:rsid w:val="28BB4238"/>
    <w:rsid w:val="28BB455C"/>
    <w:rsid w:val="28C47CAF"/>
    <w:rsid w:val="28D01731"/>
    <w:rsid w:val="28D60F5D"/>
    <w:rsid w:val="28D90442"/>
    <w:rsid w:val="28D92FC8"/>
    <w:rsid w:val="28D93C5D"/>
    <w:rsid w:val="28DB0218"/>
    <w:rsid w:val="28DF6B18"/>
    <w:rsid w:val="28E309D7"/>
    <w:rsid w:val="28EA37AB"/>
    <w:rsid w:val="28EA39A4"/>
    <w:rsid w:val="28F6001D"/>
    <w:rsid w:val="28F67160"/>
    <w:rsid w:val="28F95B87"/>
    <w:rsid w:val="28FD4174"/>
    <w:rsid w:val="2900651C"/>
    <w:rsid w:val="2908660F"/>
    <w:rsid w:val="290A7C49"/>
    <w:rsid w:val="291025A6"/>
    <w:rsid w:val="29181460"/>
    <w:rsid w:val="292147ED"/>
    <w:rsid w:val="29265026"/>
    <w:rsid w:val="293171B7"/>
    <w:rsid w:val="293B71E4"/>
    <w:rsid w:val="294562C8"/>
    <w:rsid w:val="29466767"/>
    <w:rsid w:val="294703EB"/>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B129C2"/>
    <w:rsid w:val="29C32223"/>
    <w:rsid w:val="29C357E2"/>
    <w:rsid w:val="29C5567B"/>
    <w:rsid w:val="29C63395"/>
    <w:rsid w:val="29C846A2"/>
    <w:rsid w:val="29CD675A"/>
    <w:rsid w:val="29D3777A"/>
    <w:rsid w:val="29D932EB"/>
    <w:rsid w:val="29E56C2B"/>
    <w:rsid w:val="29EC002B"/>
    <w:rsid w:val="29EF08D5"/>
    <w:rsid w:val="29F421D2"/>
    <w:rsid w:val="29F947D4"/>
    <w:rsid w:val="29FB5D7B"/>
    <w:rsid w:val="2A004A98"/>
    <w:rsid w:val="2A072E6D"/>
    <w:rsid w:val="2A15378D"/>
    <w:rsid w:val="2A167CFF"/>
    <w:rsid w:val="2A1D6731"/>
    <w:rsid w:val="2A2253E4"/>
    <w:rsid w:val="2A277FFE"/>
    <w:rsid w:val="2A302B9A"/>
    <w:rsid w:val="2A3757DD"/>
    <w:rsid w:val="2A393D4D"/>
    <w:rsid w:val="2A3E121F"/>
    <w:rsid w:val="2A413404"/>
    <w:rsid w:val="2A4907A1"/>
    <w:rsid w:val="2A495E33"/>
    <w:rsid w:val="2A4A70DA"/>
    <w:rsid w:val="2A4F6EEE"/>
    <w:rsid w:val="2A537BA7"/>
    <w:rsid w:val="2A5E7A5B"/>
    <w:rsid w:val="2A610F9C"/>
    <w:rsid w:val="2A61404B"/>
    <w:rsid w:val="2A686983"/>
    <w:rsid w:val="2A6B7605"/>
    <w:rsid w:val="2A7142DB"/>
    <w:rsid w:val="2A7701DC"/>
    <w:rsid w:val="2A7721EB"/>
    <w:rsid w:val="2A7E463F"/>
    <w:rsid w:val="2A8135C1"/>
    <w:rsid w:val="2A822CFC"/>
    <w:rsid w:val="2A82736F"/>
    <w:rsid w:val="2A844036"/>
    <w:rsid w:val="2A874DCE"/>
    <w:rsid w:val="2A932749"/>
    <w:rsid w:val="2A95301D"/>
    <w:rsid w:val="2A9A00B8"/>
    <w:rsid w:val="2AA4183A"/>
    <w:rsid w:val="2AA501D6"/>
    <w:rsid w:val="2AA75203"/>
    <w:rsid w:val="2AAB4D8B"/>
    <w:rsid w:val="2AAB70B8"/>
    <w:rsid w:val="2AB7565B"/>
    <w:rsid w:val="2ACF29D0"/>
    <w:rsid w:val="2AD23946"/>
    <w:rsid w:val="2AD757C5"/>
    <w:rsid w:val="2AD8268C"/>
    <w:rsid w:val="2ADC7704"/>
    <w:rsid w:val="2AE3144E"/>
    <w:rsid w:val="2AEA5FD6"/>
    <w:rsid w:val="2AED024D"/>
    <w:rsid w:val="2AF01615"/>
    <w:rsid w:val="2AF64858"/>
    <w:rsid w:val="2AF6641F"/>
    <w:rsid w:val="2B006B0F"/>
    <w:rsid w:val="2B0C73F8"/>
    <w:rsid w:val="2B0D431B"/>
    <w:rsid w:val="2B2572F6"/>
    <w:rsid w:val="2B3D434D"/>
    <w:rsid w:val="2B3E0DCF"/>
    <w:rsid w:val="2B3F6E91"/>
    <w:rsid w:val="2B4170BC"/>
    <w:rsid w:val="2B4B1A6B"/>
    <w:rsid w:val="2B4F3B95"/>
    <w:rsid w:val="2B531E90"/>
    <w:rsid w:val="2B5D1DEE"/>
    <w:rsid w:val="2B60285C"/>
    <w:rsid w:val="2B6E756A"/>
    <w:rsid w:val="2B730F16"/>
    <w:rsid w:val="2B793AB6"/>
    <w:rsid w:val="2B894A0E"/>
    <w:rsid w:val="2B992D8F"/>
    <w:rsid w:val="2B9947F0"/>
    <w:rsid w:val="2BA17E61"/>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D44CC"/>
    <w:rsid w:val="2C296497"/>
    <w:rsid w:val="2C32741A"/>
    <w:rsid w:val="2C3A79D3"/>
    <w:rsid w:val="2C407C6C"/>
    <w:rsid w:val="2C4170CD"/>
    <w:rsid w:val="2C53091D"/>
    <w:rsid w:val="2C600F77"/>
    <w:rsid w:val="2C6A4649"/>
    <w:rsid w:val="2C7077B6"/>
    <w:rsid w:val="2C7358D9"/>
    <w:rsid w:val="2C8A4E2C"/>
    <w:rsid w:val="2C9368EA"/>
    <w:rsid w:val="2C9622DD"/>
    <w:rsid w:val="2C9833B9"/>
    <w:rsid w:val="2C9C090E"/>
    <w:rsid w:val="2C9D585F"/>
    <w:rsid w:val="2CA10581"/>
    <w:rsid w:val="2CA13BB5"/>
    <w:rsid w:val="2CA20A1F"/>
    <w:rsid w:val="2CA74B9E"/>
    <w:rsid w:val="2CA8128D"/>
    <w:rsid w:val="2CB902A3"/>
    <w:rsid w:val="2CBA43E0"/>
    <w:rsid w:val="2CBC3E6E"/>
    <w:rsid w:val="2CBF54AB"/>
    <w:rsid w:val="2CC035BE"/>
    <w:rsid w:val="2CC176C2"/>
    <w:rsid w:val="2CD27B37"/>
    <w:rsid w:val="2CE05C1D"/>
    <w:rsid w:val="2CE21EAC"/>
    <w:rsid w:val="2CE35774"/>
    <w:rsid w:val="2CE81AAE"/>
    <w:rsid w:val="2CE93C83"/>
    <w:rsid w:val="2CEC632B"/>
    <w:rsid w:val="2CF775E4"/>
    <w:rsid w:val="2D18778F"/>
    <w:rsid w:val="2D1C0E34"/>
    <w:rsid w:val="2D1D4506"/>
    <w:rsid w:val="2D2176DC"/>
    <w:rsid w:val="2D2642DD"/>
    <w:rsid w:val="2D30371F"/>
    <w:rsid w:val="2D436EEB"/>
    <w:rsid w:val="2D457CF5"/>
    <w:rsid w:val="2D4F3F2D"/>
    <w:rsid w:val="2D582E2A"/>
    <w:rsid w:val="2D611C47"/>
    <w:rsid w:val="2D6A33D8"/>
    <w:rsid w:val="2D6D4F8A"/>
    <w:rsid w:val="2D6E2C94"/>
    <w:rsid w:val="2D6F258E"/>
    <w:rsid w:val="2D704CAB"/>
    <w:rsid w:val="2D7A621F"/>
    <w:rsid w:val="2D7B3681"/>
    <w:rsid w:val="2D7E16E3"/>
    <w:rsid w:val="2D8251A3"/>
    <w:rsid w:val="2D846603"/>
    <w:rsid w:val="2D8D2FD2"/>
    <w:rsid w:val="2D8D7DD2"/>
    <w:rsid w:val="2D8D7DE4"/>
    <w:rsid w:val="2D95522D"/>
    <w:rsid w:val="2D9810CE"/>
    <w:rsid w:val="2D9A3742"/>
    <w:rsid w:val="2DA8032A"/>
    <w:rsid w:val="2DAD740E"/>
    <w:rsid w:val="2DB35253"/>
    <w:rsid w:val="2DB53D1A"/>
    <w:rsid w:val="2DC17FE9"/>
    <w:rsid w:val="2DCE2D65"/>
    <w:rsid w:val="2DD4344A"/>
    <w:rsid w:val="2DD50223"/>
    <w:rsid w:val="2DD81171"/>
    <w:rsid w:val="2DEE74E7"/>
    <w:rsid w:val="2DF25093"/>
    <w:rsid w:val="2DF37DF3"/>
    <w:rsid w:val="2DF64B18"/>
    <w:rsid w:val="2DF8413F"/>
    <w:rsid w:val="2DFD70FB"/>
    <w:rsid w:val="2E0357BE"/>
    <w:rsid w:val="2E0A7E07"/>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B43613"/>
    <w:rsid w:val="2EB4754A"/>
    <w:rsid w:val="2EB7097F"/>
    <w:rsid w:val="2EB961D0"/>
    <w:rsid w:val="2EC060FC"/>
    <w:rsid w:val="2EC55E8F"/>
    <w:rsid w:val="2EC63F27"/>
    <w:rsid w:val="2ED57B02"/>
    <w:rsid w:val="2EDC7563"/>
    <w:rsid w:val="2EE66E52"/>
    <w:rsid w:val="2EF575DD"/>
    <w:rsid w:val="2EF74FCB"/>
    <w:rsid w:val="2EF97527"/>
    <w:rsid w:val="2F082F05"/>
    <w:rsid w:val="2F0A6092"/>
    <w:rsid w:val="2F137A15"/>
    <w:rsid w:val="2F173ECE"/>
    <w:rsid w:val="2F183E45"/>
    <w:rsid w:val="2F207DBF"/>
    <w:rsid w:val="2F290A1A"/>
    <w:rsid w:val="2F2B0248"/>
    <w:rsid w:val="2F2C15FD"/>
    <w:rsid w:val="2F2C461C"/>
    <w:rsid w:val="2F2C62D1"/>
    <w:rsid w:val="2F3E1E86"/>
    <w:rsid w:val="2F3E766D"/>
    <w:rsid w:val="2F3F6A7C"/>
    <w:rsid w:val="2F583576"/>
    <w:rsid w:val="2F5963E3"/>
    <w:rsid w:val="2F623CD7"/>
    <w:rsid w:val="2F697663"/>
    <w:rsid w:val="2F6F6C79"/>
    <w:rsid w:val="2F71356F"/>
    <w:rsid w:val="2F822199"/>
    <w:rsid w:val="2F8438F7"/>
    <w:rsid w:val="2F916547"/>
    <w:rsid w:val="2F9C71E6"/>
    <w:rsid w:val="2FB045B4"/>
    <w:rsid w:val="2FB162B8"/>
    <w:rsid w:val="2FB553E2"/>
    <w:rsid w:val="2FBB564B"/>
    <w:rsid w:val="2FBD122E"/>
    <w:rsid w:val="2FBE0595"/>
    <w:rsid w:val="2FC44094"/>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629FA"/>
    <w:rsid w:val="307944E0"/>
    <w:rsid w:val="307B04ED"/>
    <w:rsid w:val="307F4253"/>
    <w:rsid w:val="30824AE4"/>
    <w:rsid w:val="3087418B"/>
    <w:rsid w:val="308E65CB"/>
    <w:rsid w:val="30917A9B"/>
    <w:rsid w:val="30930955"/>
    <w:rsid w:val="30937738"/>
    <w:rsid w:val="3095170F"/>
    <w:rsid w:val="309940BA"/>
    <w:rsid w:val="30A2534D"/>
    <w:rsid w:val="30B64C25"/>
    <w:rsid w:val="30BA62B6"/>
    <w:rsid w:val="30C02B8C"/>
    <w:rsid w:val="30C6739F"/>
    <w:rsid w:val="30CF6885"/>
    <w:rsid w:val="30D53DF9"/>
    <w:rsid w:val="30D81F2B"/>
    <w:rsid w:val="30D84F5C"/>
    <w:rsid w:val="30DC4BD6"/>
    <w:rsid w:val="30DE7E00"/>
    <w:rsid w:val="30DF1FC9"/>
    <w:rsid w:val="30E509B6"/>
    <w:rsid w:val="30E87E58"/>
    <w:rsid w:val="30F04BD6"/>
    <w:rsid w:val="30F2771A"/>
    <w:rsid w:val="310103AC"/>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6337A4"/>
    <w:rsid w:val="31650B15"/>
    <w:rsid w:val="31692F62"/>
    <w:rsid w:val="316C7E94"/>
    <w:rsid w:val="316E46A1"/>
    <w:rsid w:val="31713A25"/>
    <w:rsid w:val="317B638F"/>
    <w:rsid w:val="31844348"/>
    <w:rsid w:val="31873D5E"/>
    <w:rsid w:val="31881AA2"/>
    <w:rsid w:val="31885F90"/>
    <w:rsid w:val="318B4D8B"/>
    <w:rsid w:val="31A41393"/>
    <w:rsid w:val="31A57F81"/>
    <w:rsid w:val="31A86B8F"/>
    <w:rsid w:val="31AA671D"/>
    <w:rsid w:val="31B41B4E"/>
    <w:rsid w:val="31B55448"/>
    <w:rsid w:val="31C0094C"/>
    <w:rsid w:val="31C649A9"/>
    <w:rsid w:val="31CA235E"/>
    <w:rsid w:val="31CB7FC7"/>
    <w:rsid w:val="31CF4261"/>
    <w:rsid w:val="31D360D7"/>
    <w:rsid w:val="31D84D84"/>
    <w:rsid w:val="31E048FE"/>
    <w:rsid w:val="31E85086"/>
    <w:rsid w:val="31E915E6"/>
    <w:rsid w:val="31EC1CB3"/>
    <w:rsid w:val="31F332D2"/>
    <w:rsid w:val="31FA1D5B"/>
    <w:rsid w:val="32017B40"/>
    <w:rsid w:val="32025955"/>
    <w:rsid w:val="32087B3A"/>
    <w:rsid w:val="32116CE4"/>
    <w:rsid w:val="32120EA2"/>
    <w:rsid w:val="32123B7A"/>
    <w:rsid w:val="321751E5"/>
    <w:rsid w:val="321861CB"/>
    <w:rsid w:val="32257D09"/>
    <w:rsid w:val="32266CF6"/>
    <w:rsid w:val="322B1F75"/>
    <w:rsid w:val="323A3B5C"/>
    <w:rsid w:val="323D3019"/>
    <w:rsid w:val="3244674E"/>
    <w:rsid w:val="32450968"/>
    <w:rsid w:val="324512CC"/>
    <w:rsid w:val="324860ED"/>
    <w:rsid w:val="324D24F8"/>
    <w:rsid w:val="32700291"/>
    <w:rsid w:val="32756594"/>
    <w:rsid w:val="32784CA3"/>
    <w:rsid w:val="327B0A94"/>
    <w:rsid w:val="3285484B"/>
    <w:rsid w:val="328B56E0"/>
    <w:rsid w:val="328C6A65"/>
    <w:rsid w:val="329041F9"/>
    <w:rsid w:val="32922FD7"/>
    <w:rsid w:val="32933F70"/>
    <w:rsid w:val="32B37D53"/>
    <w:rsid w:val="32B47213"/>
    <w:rsid w:val="32B67D8C"/>
    <w:rsid w:val="32BD342B"/>
    <w:rsid w:val="32BF0BF9"/>
    <w:rsid w:val="32C157F1"/>
    <w:rsid w:val="32C44AF7"/>
    <w:rsid w:val="32DD2FD6"/>
    <w:rsid w:val="32DE7DAA"/>
    <w:rsid w:val="32E73FA1"/>
    <w:rsid w:val="32E95112"/>
    <w:rsid w:val="32EA17B6"/>
    <w:rsid w:val="32EF2C1C"/>
    <w:rsid w:val="32FC080A"/>
    <w:rsid w:val="32FC69EA"/>
    <w:rsid w:val="32FF2305"/>
    <w:rsid w:val="330207A3"/>
    <w:rsid w:val="3304081A"/>
    <w:rsid w:val="330667A7"/>
    <w:rsid w:val="33133099"/>
    <w:rsid w:val="33154F80"/>
    <w:rsid w:val="331F2B1D"/>
    <w:rsid w:val="331F4060"/>
    <w:rsid w:val="33245B54"/>
    <w:rsid w:val="33251EAD"/>
    <w:rsid w:val="332C4C66"/>
    <w:rsid w:val="332D7B0C"/>
    <w:rsid w:val="3337245F"/>
    <w:rsid w:val="333821C3"/>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859F4"/>
    <w:rsid w:val="33991775"/>
    <w:rsid w:val="33A1408D"/>
    <w:rsid w:val="33A7394A"/>
    <w:rsid w:val="33BF0C11"/>
    <w:rsid w:val="33C52ABC"/>
    <w:rsid w:val="33EA7B35"/>
    <w:rsid w:val="33EE099C"/>
    <w:rsid w:val="33EE1609"/>
    <w:rsid w:val="33F27063"/>
    <w:rsid w:val="34047938"/>
    <w:rsid w:val="34071C14"/>
    <w:rsid w:val="340F0E6C"/>
    <w:rsid w:val="34143F82"/>
    <w:rsid w:val="34157554"/>
    <w:rsid w:val="34166A3B"/>
    <w:rsid w:val="341E495A"/>
    <w:rsid w:val="34234FE8"/>
    <w:rsid w:val="342703B9"/>
    <w:rsid w:val="342A39F3"/>
    <w:rsid w:val="342E1F94"/>
    <w:rsid w:val="342F176C"/>
    <w:rsid w:val="34324EBA"/>
    <w:rsid w:val="34337262"/>
    <w:rsid w:val="34370BEE"/>
    <w:rsid w:val="3440706E"/>
    <w:rsid w:val="34487ABB"/>
    <w:rsid w:val="344B0713"/>
    <w:rsid w:val="345965A3"/>
    <w:rsid w:val="345B3B88"/>
    <w:rsid w:val="346575D4"/>
    <w:rsid w:val="34666401"/>
    <w:rsid w:val="34703684"/>
    <w:rsid w:val="34765AFD"/>
    <w:rsid w:val="347A63C7"/>
    <w:rsid w:val="347E2016"/>
    <w:rsid w:val="349044E5"/>
    <w:rsid w:val="34920BD2"/>
    <w:rsid w:val="349833B9"/>
    <w:rsid w:val="349C11FB"/>
    <w:rsid w:val="34A05180"/>
    <w:rsid w:val="34A72315"/>
    <w:rsid w:val="34AF0A8C"/>
    <w:rsid w:val="34AF3A4C"/>
    <w:rsid w:val="34B4045E"/>
    <w:rsid w:val="34B477A2"/>
    <w:rsid w:val="34C33186"/>
    <w:rsid w:val="34C5664E"/>
    <w:rsid w:val="34C66DE1"/>
    <w:rsid w:val="34CA51D8"/>
    <w:rsid w:val="34D82996"/>
    <w:rsid w:val="34EB52CF"/>
    <w:rsid w:val="34F72982"/>
    <w:rsid w:val="35052E5A"/>
    <w:rsid w:val="350539CE"/>
    <w:rsid w:val="350937A0"/>
    <w:rsid w:val="35152C10"/>
    <w:rsid w:val="35174818"/>
    <w:rsid w:val="351B60C1"/>
    <w:rsid w:val="35292322"/>
    <w:rsid w:val="352E6DCD"/>
    <w:rsid w:val="35311FD5"/>
    <w:rsid w:val="353E1DE5"/>
    <w:rsid w:val="353F3676"/>
    <w:rsid w:val="35425BE4"/>
    <w:rsid w:val="3543437C"/>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E1422A"/>
    <w:rsid w:val="35E82CCA"/>
    <w:rsid w:val="35E94278"/>
    <w:rsid w:val="35EB2475"/>
    <w:rsid w:val="35ED15D8"/>
    <w:rsid w:val="35F253D6"/>
    <w:rsid w:val="35F43FEA"/>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857DF"/>
    <w:rsid w:val="367D3756"/>
    <w:rsid w:val="36933DCE"/>
    <w:rsid w:val="36A72B98"/>
    <w:rsid w:val="36A871B1"/>
    <w:rsid w:val="36A93FF3"/>
    <w:rsid w:val="36B42485"/>
    <w:rsid w:val="36B54261"/>
    <w:rsid w:val="36B67FC4"/>
    <w:rsid w:val="36B7786D"/>
    <w:rsid w:val="36B93E5D"/>
    <w:rsid w:val="36CD037D"/>
    <w:rsid w:val="36CE012C"/>
    <w:rsid w:val="36DB1057"/>
    <w:rsid w:val="36DB6FD7"/>
    <w:rsid w:val="36DE2EAD"/>
    <w:rsid w:val="36E913D2"/>
    <w:rsid w:val="36EB04DB"/>
    <w:rsid w:val="36EC07B6"/>
    <w:rsid w:val="36FC599C"/>
    <w:rsid w:val="37081C9A"/>
    <w:rsid w:val="37092B64"/>
    <w:rsid w:val="370B35B0"/>
    <w:rsid w:val="37146F89"/>
    <w:rsid w:val="3716692D"/>
    <w:rsid w:val="37197566"/>
    <w:rsid w:val="371A481C"/>
    <w:rsid w:val="37236820"/>
    <w:rsid w:val="372442DC"/>
    <w:rsid w:val="372E465A"/>
    <w:rsid w:val="372F4B08"/>
    <w:rsid w:val="37382537"/>
    <w:rsid w:val="37413CBB"/>
    <w:rsid w:val="37430055"/>
    <w:rsid w:val="374478F3"/>
    <w:rsid w:val="3750765A"/>
    <w:rsid w:val="37623834"/>
    <w:rsid w:val="376D31BE"/>
    <w:rsid w:val="37731700"/>
    <w:rsid w:val="37796A29"/>
    <w:rsid w:val="377A2FD1"/>
    <w:rsid w:val="378722CF"/>
    <w:rsid w:val="37972405"/>
    <w:rsid w:val="37AA0AA6"/>
    <w:rsid w:val="37AB63D8"/>
    <w:rsid w:val="37BB71C5"/>
    <w:rsid w:val="37C969DF"/>
    <w:rsid w:val="37CE6D63"/>
    <w:rsid w:val="37D00E5F"/>
    <w:rsid w:val="37D83379"/>
    <w:rsid w:val="37DA5946"/>
    <w:rsid w:val="37F1004D"/>
    <w:rsid w:val="37FC0618"/>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3F400B"/>
    <w:rsid w:val="384B717D"/>
    <w:rsid w:val="384D47BA"/>
    <w:rsid w:val="385744D7"/>
    <w:rsid w:val="385C39E0"/>
    <w:rsid w:val="385D4EFC"/>
    <w:rsid w:val="3864117E"/>
    <w:rsid w:val="387068FD"/>
    <w:rsid w:val="38770CD9"/>
    <w:rsid w:val="387B06B1"/>
    <w:rsid w:val="3887099F"/>
    <w:rsid w:val="388915E4"/>
    <w:rsid w:val="38917D99"/>
    <w:rsid w:val="38937A98"/>
    <w:rsid w:val="38946D9D"/>
    <w:rsid w:val="38957469"/>
    <w:rsid w:val="389746B2"/>
    <w:rsid w:val="389F4126"/>
    <w:rsid w:val="38BE344B"/>
    <w:rsid w:val="38C518FD"/>
    <w:rsid w:val="38F3347A"/>
    <w:rsid w:val="38FA5F28"/>
    <w:rsid w:val="390E1FDB"/>
    <w:rsid w:val="391856C6"/>
    <w:rsid w:val="39261AF9"/>
    <w:rsid w:val="392D1312"/>
    <w:rsid w:val="393F316E"/>
    <w:rsid w:val="39575F7A"/>
    <w:rsid w:val="395C2867"/>
    <w:rsid w:val="395F5EE2"/>
    <w:rsid w:val="396D32D7"/>
    <w:rsid w:val="396E15FA"/>
    <w:rsid w:val="39741792"/>
    <w:rsid w:val="39775926"/>
    <w:rsid w:val="397D1396"/>
    <w:rsid w:val="3981746A"/>
    <w:rsid w:val="39850838"/>
    <w:rsid w:val="39977CA8"/>
    <w:rsid w:val="39A32391"/>
    <w:rsid w:val="39B53EA1"/>
    <w:rsid w:val="39BB4796"/>
    <w:rsid w:val="39C25395"/>
    <w:rsid w:val="39CF60D1"/>
    <w:rsid w:val="39D47D57"/>
    <w:rsid w:val="39D82208"/>
    <w:rsid w:val="39DF61A1"/>
    <w:rsid w:val="39E46B44"/>
    <w:rsid w:val="39F1730F"/>
    <w:rsid w:val="39F67238"/>
    <w:rsid w:val="39FC3142"/>
    <w:rsid w:val="39FE0D49"/>
    <w:rsid w:val="39FF5F00"/>
    <w:rsid w:val="3A0049E4"/>
    <w:rsid w:val="3A0143B6"/>
    <w:rsid w:val="3A0A2032"/>
    <w:rsid w:val="3A13646F"/>
    <w:rsid w:val="3A1F4E17"/>
    <w:rsid w:val="3A276787"/>
    <w:rsid w:val="3A2914BC"/>
    <w:rsid w:val="3A3342CA"/>
    <w:rsid w:val="3A376046"/>
    <w:rsid w:val="3A3A7E56"/>
    <w:rsid w:val="3A4D662F"/>
    <w:rsid w:val="3A5122A5"/>
    <w:rsid w:val="3A5B1E6D"/>
    <w:rsid w:val="3A5C17A1"/>
    <w:rsid w:val="3A5C2C1D"/>
    <w:rsid w:val="3A5D625B"/>
    <w:rsid w:val="3A634EF4"/>
    <w:rsid w:val="3A6E5BD9"/>
    <w:rsid w:val="3A6F3E73"/>
    <w:rsid w:val="3A793C26"/>
    <w:rsid w:val="3A8268AE"/>
    <w:rsid w:val="3A8337E1"/>
    <w:rsid w:val="3A97324F"/>
    <w:rsid w:val="3A9A0367"/>
    <w:rsid w:val="3A9C27B1"/>
    <w:rsid w:val="3AA05A9B"/>
    <w:rsid w:val="3AA62EC7"/>
    <w:rsid w:val="3AAA71F2"/>
    <w:rsid w:val="3AB705DC"/>
    <w:rsid w:val="3AB7641D"/>
    <w:rsid w:val="3ABA1C58"/>
    <w:rsid w:val="3AC65EDE"/>
    <w:rsid w:val="3AD54094"/>
    <w:rsid w:val="3AD63AE5"/>
    <w:rsid w:val="3AD748F8"/>
    <w:rsid w:val="3AD86CB5"/>
    <w:rsid w:val="3ADC0A6D"/>
    <w:rsid w:val="3ADE2A58"/>
    <w:rsid w:val="3ADF247F"/>
    <w:rsid w:val="3AE67AAF"/>
    <w:rsid w:val="3AE85039"/>
    <w:rsid w:val="3AEF1382"/>
    <w:rsid w:val="3AF23EB4"/>
    <w:rsid w:val="3AF80CD5"/>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4E55C1"/>
    <w:rsid w:val="3B530269"/>
    <w:rsid w:val="3B537180"/>
    <w:rsid w:val="3B5E1708"/>
    <w:rsid w:val="3B613725"/>
    <w:rsid w:val="3B6271AB"/>
    <w:rsid w:val="3B6F5D77"/>
    <w:rsid w:val="3B761121"/>
    <w:rsid w:val="3B795E9B"/>
    <w:rsid w:val="3B7B0727"/>
    <w:rsid w:val="3B8203A0"/>
    <w:rsid w:val="3B8D222A"/>
    <w:rsid w:val="3B9059E7"/>
    <w:rsid w:val="3B916AEB"/>
    <w:rsid w:val="3B973B3F"/>
    <w:rsid w:val="3B98100A"/>
    <w:rsid w:val="3B9C3902"/>
    <w:rsid w:val="3BA35366"/>
    <w:rsid w:val="3BA45C50"/>
    <w:rsid w:val="3BB4317C"/>
    <w:rsid w:val="3BB6466A"/>
    <w:rsid w:val="3BBB1B7D"/>
    <w:rsid w:val="3BC0191E"/>
    <w:rsid w:val="3BC43318"/>
    <w:rsid w:val="3BC7762E"/>
    <w:rsid w:val="3BCA0329"/>
    <w:rsid w:val="3BCE400B"/>
    <w:rsid w:val="3BD16C5A"/>
    <w:rsid w:val="3BD666CE"/>
    <w:rsid w:val="3BDF353E"/>
    <w:rsid w:val="3BE416B1"/>
    <w:rsid w:val="3BEE695B"/>
    <w:rsid w:val="3BF6192B"/>
    <w:rsid w:val="3BF90E04"/>
    <w:rsid w:val="3BFC24B1"/>
    <w:rsid w:val="3C026B7E"/>
    <w:rsid w:val="3C037D67"/>
    <w:rsid w:val="3C0B37FF"/>
    <w:rsid w:val="3C3D1818"/>
    <w:rsid w:val="3C5061C7"/>
    <w:rsid w:val="3C5B694C"/>
    <w:rsid w:val="3C5E18FC"/>
    <w:rsid w:val="3C5F0E5A"/>
    <w:rsid w:val="3C620954"/>
    <w:rsid w:val="3C635990"/>
    <w:rsid w:val="3C646598"/>
    <w:rsid w:val="3C6B370D"/>
    <w:rsid w:val="3C726B87"/>
    <w:rsid w:val="3C7654FD"/>
    <w:rsid w:val="3C8105DC"/>
    <w:rsid w:val="3C8707F4"/>
    <w:rsid w:val="3C8E6ACF"/>
    <w:rsid w:val="3C8F63E5"/>
    <w:rsid w:val="3C9B0FC1"/>
    <w:rsid w:val="3CAA67F9"/>
    <w:rsid w:val="3CB42C70"/>
    <w:rsid w:val="3CB44305"/>
    <w:rsid w:val="3CBF5CB5"/>
    <w:rsid w:val="3CC12AC6"/>
    <w:rsid w:val="3CD27DA4"/>
    <w:rsid w:val="3CD84477"/>
    <w:rsid w:val="3CD85019"/>
    <w:rsid w:val="3CE33AA5"/>
    <w:rsid w:val="3D03070D"/>
    <w:rsid w:val="3D095557"/>
    <w:rsid w:val="3D096EE5"/>
    <w:rsid w:val="3D0A6C48"/>
    <w:rsid w:val="3D0B622A"/>
    <w:rsid w:val="3D2252CB"/>
    <w:rsid w:val="3D2A0D70"/>
    <w:rsid w:val="3D2A6C6D"/>
    <w:rsid w:val="3D2E32C7"/>
    <w:rsid w:val="3D2F62CF"/>
    <w:rsid w:val="3D37032A"/>
    <w:rsid w:val="3D384903"/>
    <w:rsid w:val="3D5244C5"/>
    <w:rsid w:val="3D544734"/>
    <w:rsid w:val="3D5603A4"/>
    <w:rsid w:val="3D5D7043"/>
    <w:rsid w:val="3D615DFA"/>
    <w:rsid w:val="3D660298"/>
    <w:rsid w:val="3D6A5AFE"/>
    <w:rsid w:val="3D72668D"/>
    <w:rsid w:val="3D794F06"/>
    <w:rsid w:val="3D7B7F3C"/>
    <w:rsid w:val="3D7F6F56"/>
    <w:rsid w:val="3D821D2B"/>
    <w:rsid w:val="3D8335D4"/>
    <w:rsid w:val="3D836E21"/>
    <w:rsid w:val="3D8A0DC9"/>
    <w:rsid w:val="3D9439DA"/>
    <w:rsid w:val="3DA21882"/>
    <w:rsid w:val="3DA5148E"/>
    <w:rsid w:val="3DA72EE8"/>
    <w:rsid w:val="3DC502AB"/>
    <w:rsid w:val="3DCB4DF5"/>
    <w:rsid w:val="3DCC3DBA"/>
    <w:rsid w:val="3DCC6909"/>
    <w:rsid w:val="3DD23404"/>
    <w:rsid w:val="3DD74E98"/>
    <w:rsid w:val="3DDB46D3"/>
    <w:rsid w:val="3DE247D8"/>
    <w:rsid w:val="3DE947AE"/>
    <w:rsid w:val="3DEA371D"/>
    <w:rsid w:val="3DEB10E3"/>
    <w:rsid w:val="3DED3D5D"/>
    <w:rsid w:val="3DEF74C3"/>
    <w:rsid w:val="3DF15503"/>
    <w:rsid w:val="3DF82B27"/>
    <w:rsid w:val="3E0C09AF"/>
    <w:rsid w:val="3E275A52"/>
    <w:rsid w:val="3E2C0333"/>
    <w:rsid w:val="3E3A425C"/>
    <w:rsid w:val="3E3F7AEF"/>
    <w:rsid w:val="3E495E72"/>
    <w:rsid w:val="3E4A589B"/>
    <w:rsid w:val="3E4B11BC"/>
    <w:rsid w:val="3E4D564A"/>
    <w:rsid w:val="3E5A402D"/>
    <w:rsid w:val="3E642967"/>
    <w:rsid w:val="3E64612D"/>
    <w:rsid w:val="3E6713DE"/>
    <w:rsid w:val="3E6B0E94"/>
    <w:rsid w:val="3E6D7B84"/>
    <w:rsid w:val="3E6E592C"/>
    <w:rsid w:val="3E8015D5"/>
    <w:rsid w:val="3E8C49FF"/>
    <w:rsid w:val="3E95018E"/>
    <w:rsid w:val="3E964160"/>
    <w:rsid w:val="3E964D9B"/>
    <w:rsid w:val="3EA46FF9"/>
    <w:rsid w:val="3EAC39D4"/>
    <w:rsid w:val="3EB770F1"/>
    <w:rsid w:val="3EBB576E"/>
    <w:rsid w:val="3EBF5A51"/>
    <w:rsid w:val="3EC10D3E"/>
    <w:rsid w:val="3EC22DA5"/>
    <w:rsid w:val="3EC35E0E"/>
    <w:rsid w:val="3ECB352A"/>
    <w:rsid w:val="3ED026C1"/>
    <w:rsid w:val="3ED218A0"/>
    <w:rsid w:val="3EDF3F5A"/>
    <w:rsid w:val="3EEE6BAA"/>
    <w:rsid w:val="3EF613C0"/>
    <w:rsid w:val="3EF64A99"/>
    <w:rsid w:val="3EF95268"/>
    <w:rsid w:val="3EFE4A54"/>
    <w:rsid w:val="3F013815"/>
    <w:rsid w:val="3F046A6F"/>
    <w:rsid w:val="3F083199"/>
    <w:rsid w:val="3F0A46E9"/>
    <w:rsid w:val="3F16598A"/>
    <w:rsid w:val="3F245BC3"/>
    <w:rsid w:val="3F254663"/>
    <w:rsid w:val="3F25471A"/>
    <w:rsid w:val="3F26340F"/>
    <w:rsid w:val="3F26771B"/>
    <w:rsid w:val="3F2E17FC"/>
    <w:rsid w:val="3F315CA5"/>
    <w:rsid w:val="3F34194D"/>
    <w:rsid w:val="3F4F19AF"/>
    <w:rsid w:val="3F5A65B9"/>
    <w:rsid w:val="3F5B3ABC"/>
    <w:rsid w:val="3F654EE4"/>
    <w:rsid w:val="3F655CF0"/>
    <w:rsid w:val="3F672747"/>
    <w:rsid w:val="3F6D06DB"/>
    <w:rsid w:val="3F6E3744"/>
    <w:rsid w:val="3F773C6D"/>
    <w:rsid w:val="3F7861D1"/>
    <w:rsid w:val="3F8725BC"/>
    <w:rsid w:val="3F9169C1"/>
    <w:rsid w:val="3FA17552"/>
    <w:rsid w:val="3FA77042"/>
    <w:rsid w:val="3FAA09B4"/>
    <w:rsid w:val="3FAA1F65"/>
    <w:rsid w:val="3FBC0878"/>
    <w:rsid w:val="3FBD530E"/>
    <w:rsid w:val="3FCD091D"/>
    <w:rsid w:val="3FD22CEB"/>
    <w:rsid w:val="3FD267B2"/>
    <w:rsid w:val="3FE6358E"/>
    <w:rsid w:val="3FEB25EC"/>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F0D7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035405"/>
    <w:rsid w:val="411B2ABE"/>
    <w:rsid w:val="41352229"/>
    <w:rsid w:val="41361C7D"/>
    <w:rsid w:val="41386614"/>
    <w:rsid w:val="413B6DE7"/>
    <w:rsid w:val="414175C0"/>
    <w:rsid w:val="414204A1"/>
    <w:rsid w:val="414469FF"/>
    <w:rsid w:val="414A49B9"/>
    <w:rsid w:val="41523E4B"/>
    <w:rsid w:val="415343B9"/>
    <w:rsid w:val="41634377"/>
    <w:rsid w:val="416522D0"/>
    <w:rsid w:val="416F667A"/>
    <w:rsid w:val="417466EB"/>
    <w:rsid w:val="41866782"/>
    <w:rsid w:val="418B2F4D"/>
    <w:rsid w:val="41904CE4"/>
    <w:rsid w:val="419725C2"/>
    <w:rsid w:val="41A07137"/>
    <w:rsid w:val="41A252EF"/>
    <w:rsid w:val="41AF0AB6"/>
    <w:rsid w:val="41B07DEE"/>
    <w:rsid w:val="41BA4502"/>
    <w:rsid w:val="41BB3BE6"/>
    <w:rsid w:val="41BF0FC2"/>
    <w:rsid w:val="41BF7187"/>
    <w:rsid w:val="41C7328E"/>
    <w:rsid w:val="41CA065A"/>
    <w:rsid w:val="41D24499"/>
    <w:rsid w:val="41D6650B"/>
    <w:rsid w:val="41E008B2"/>
    <w:rsid w:val="41E11EC6"/>
    <w:rsid w:val="41E2108F"/>
    <w:rsid w:val="41E621F2"/>
    <w:rsid w:val="41F2544D"/>
    <w:rsid w:val="41F33723"/>
    <w:rsid w:val="42052BE7"/>
    <w:rsid w:val="42152FB1"/>
    <w:rsid w:val="421D27C6"/>
    <w:rsid w:val="422004A7"/>
    <w:rsid w:val="422E0991"/>
    <w:rsid w:val="422E5BA7"/>
    <w:rsid w:val="42342D08"/>
    <w:rsid w:val="42352FBC"/>
    <w:rsid w:val="423C7488"/>
    <w:rsid w:val="424250AF"/>
    <w:rsid w:val="42444686"/>
    <w:rsid w:val="425062B5"/>
    <w:rsid w:val="42591C79"/>
    <w:rsid w:val="425B190B"/>
    <w:rsid w:val="425E13F0"/>
    <w:rsid w:val="42656BF3"/>
    <w:rsid w:val="426F5A74"/>
    <w:rsid w:val="42762F7B"/>
    <w:rsid w:val="42765C76"/>
    <w:rsid w:val="42791D17"/>
    <w:rsid w:val="427D3490"/>
    <w:rsid w:val="427F65BC"/>
    <w:rsid w:val="4282140A"/>
    <w:rsid w:val="42882501"/>
    <w:rsid w:val="428A78C4"/>
    <w:rsid w:val="42945691"/>
    <w:rsid w:val="42A54333"/>
    <w:rsid w:val="42B20ABC"/>
    <w:rsid w:val="42B41269"/>
    <w:rsid w:val="42B6376D"/>
    <w:rsid w:val="42B97E60"/>
    <w:rsid w:val="42CA5296"/>
    <w:rsid w:val="42D75C1D"/>
    <w:rsid w:val="42DB482E"/>
    <w:rsid w:val="42E15822"/>
    <w:rsid w:val="42E87B67"/>
    <w:rsid w:val="42E976BE"/>
    <w:rsid w:val="42ED5647"/>
    <w:rsid w:val="42F33E3F"/>
    <w:rsid w:val="42FE143D"/>
    <w:rsid w:val="4301510D"/>
    <w:rsid w:val="430A6648"/>
    <w:rsid w:val="430B3725"/>
    <w:rsid w:val="430C0A67"/>
    <w:rsid w:val="431B678F"/>
    <w:rsid w:val="432702B4"/>
    <w:rsid w:val="432D033B"/>
    <w:rsid w:val="432D5E88"/>
    <w:rsid w:val="433568FA"/>
    <w:rsid w:val="43366D86"/>
    <w:rsid w:val="4338209D"/>
    <w:rsid w:val="433A297D"/>
    <w:rsid w:val="43470FD3"/>
    <w:rsid w:val="43534626"/>
    <w:rsid w:val="43565457"/>
    <w:rsid w:val="435B33E6"/>
    <w:rsid w:val="435E37AC"/>
    <w:rsid w:val="436E145B"/>
    <w:rsid w:val="43720F65"/>
    <w:rsid w:val="43756AD3"/>
    <w:rsid w:val="437B4688"/>
    <w:rsid w:val="437C54AC"/>
    <w:rsid w:val="43852480"/>
    <w:rsid w:val="43871508"/>
    <w:rsid w:val="438A4336"/>
    <w:rsid w:val="438E4971"/>
    <w:rsid w:val="439D6395"/>
    <w:rsid w:val="43A17D02"/>
    <w:rsid w:val="43AF3D36"/>
    <w:rsid w:val="43BD1EA5"/>
    <w:rsid w:val="43CD2F77"/>
    <w:rsid w:val="43D14D45"/>
    <w:rsid w:val="43D61947"/>
    <w:rsid w:val="43D97CE3"/>
    <w:rsid w:val="43E56252"/>
    <w:rsid w:val="43EA6859"/>
    <w:rsid w:val="43F97649"/>
    <w:rsid w:val="43FE7D50"/>
    <w:rsid w:val="44030D6D"/>
    <w:rsid w:val="4408216C"/>
    <w:rsid w:val="44116F52"/>
    <w:rsid w:val="44142368"/>
    <w:rsid w:val="441642DA"/>
    <w:rsid w:val="441E1781"/>
    <w:rsid w:val="4422384F"/>
    <w:rsid w:val="442F2730"/>
    <w:rsid w:val="443F521B"/>
    <w:rsid w:val="44427484"/>
    <w:rsid w:val="444B2A8C"/>
    <w:rsid w:val="44516146"/>
    <w:rsid w:val="445C13B9"/>
    <w:rsid w:val="446C0EA9"/>
    <w:rsid w:val="446E1BDA"/>
    <w:rsid w:val="44754893"/>
    <w:rsid w:val="447847FC"/>
    <w:rsid w:val="447D5911"/>
    <w:rsid w:val="44852E6D"/>
    <w:rsid w:val="44860BB6"/>
    <w:rsid w:val="448816B6"/>
    <w:rsid w:val="44912CC3"/>
    <w:rsid w:val="449319E5"/>
    <w:rsid w:val="449454D0"/>
    <w:rsid w:val="449E2FB2"/>
    <w:rsid w:val="44A34A8B"/>
    <w:rsid w:val="44B05C61"/>
    <w:rsid w:val="44B05DCD"/>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16395E"/>
    <w:rsid w:val="452504F3"/>
    <w:rsid w:val="45272719"/>
    <w:rsid w:val="452A7854"/>
    <w:rsid w:val="452D2540"/>
    <w:rsid w:val="453D2DD1"/>
    <w:rsid w:val="454367E9"/>
    <w:rsid w:val="455F3602"/>
    <w:rsid w:val="45793B89"/>
    <w:rsid w:val="457F5DFA"/>
    <w:rsid w:val="45823EF1"/>
    <w:rsid w:val="45833A04"/>
    <w:rsid w:val="45840CA9"/>
    <w:rsid w:val="45892961"/>
    <w:rsid w:val="459B0BF5"/>
    <w:rsid w:val="459C3601"/>
    <w:rsid w:val="45A078D0"/>
    <w:rsid w:val="45A11DC8"/>
    <w:rsid w:val="45A15B59"/>
    <w:rsid w:val="45B77EAD"/>
    <w:rsid w:val="45BC03D9"/>
    <w:rsid w:val="45C9418D"/>
    <w:rsid w:val="45D34CA8"/>
    <w:rsid w:val="45D61F5C"/>
    <w:rsid w:val="45EA376E"/>
    <w:rsid w:val="45EB4B7D"/>
    <w:rsid w:val="45ED130D"/>
    <w:rsid w:val="45ED1F21"/>
    <w:rsid w:val="45EF30E3"/>
    <w:rsid w:val="45F6196B"/>
    <w:rsid w:val="45F8123A"/>
    <w:rsid w:val="45FE6AF6"/>
    <w:rsid w:val="46170F64"/>
    <w:rsid w:val="462538C3"/>
    <w:rsid w:val="46283EBC"/>
    <w:rsid w:val="462F1795"/>
    <w:rsid w:val="46325FE0"/>
    <w:rsid w:val="463D5F4E"/>
    <w:rsid w:val="46494538"/>
    <w:rsid w:val="466600B0"/>
    <w:rsid w:val="466E7893"/>
    <w:rsid w:val="467936D2"/>
    <w:rsid w:val="46820676"/>
    <w:rsid w:val="46822D4F"/>
    <w:rsid w:val="46873303"/>
    <w:rsid w:val="46891A23"/>
    <w:rsid w:val="468F17FD"/>
    <w:rsid w:val="468F56BB"/>
    <w:rsid w:val="469417EE"/>
    <w:rsid w:val="46951EF7"/>
    <w:rsid w:val="46954D1C"/>
    <w:rsid w:val="46961019"/>
    <w:rsid w:val="46A4013A"/>
    <w:rsid w:val="46A510D9"/>
    <w:rsid w:val="46A875A0"/>
    <w:rsid w:val="46AE7BC2"/>
    <w:rsid w:val="46B0375A"/>
    <w:rsid w:val="46B1501D"/>
    <w:rsid w:val="46B25570"/>
    <w:rsid w:val="46B612CB"/>
    <w:rsid w:val="46C73D6E"/>
    <w:rsid w:val="46CC63FF"/>
    <w:rsid w:val="46DC01A4"/>
    <w:rsid w:val="46E14B0F"/>
    <w:rsid w:val="46E232D8"/>
    <w:rsid w:val="46E67222"/>
    <w:rsid w:val="46FA20C5"/>
    <w:rsid w:val="470579A9"/>
    <w:rsid w:val="470F7037"/>
    <w:rsid w:val="471401E1"/>
    <w:rsid w:val="472130DC"/>
    <w:rsid w:val="472B7711"/>
    <w:rsid w:val="473707E0"/>
    <w:rsid w:val="47385B1F"/>
    <w:rsid w:val="47402977"/>
    <w:rsid w:val="474A3ED0"/>
    <w:rsid w:val="474E2B60"/>
    <w:rsid w:val="474F2EB0"/>
    <w:rsid w:val="475C29E1"/>
    <w:rsid w:val="47633155"/>
    <w:rsid w:val="47747010"/>
    <w:rsid w:val="47784A11"/>
    <w:rsid w:val="47831305"/>
    <w:rsid w:val="47843193"/>
    <w:rsid w:val="478C047B"/>
    <w:rsid w:val="478D3050"/>
    <w:rsid w:val="478D7135"/>
    <w:rsid w:val="4797152B"/>
    <w:rsid w:val="479846DE"/>
    <w:rsid w:val="479B074E"/>
    <w:rsid w:val="47A42B17"/>
    <w:rsid w:val="47A67150"/>
    <w:rsid w:val="47A863DE"/>
    <w:rsid w:val="47B8046A"/>
    <w:rsid w:val="47B81186"/>
    <w:rsid w:val="47C12DC5"/>
    <w:rsid w:val="47C30919"/>
    <w:rsid w:val="47C43AF6"/>
    <w:rsid w:val="47C51170"/>
    <w:rsid w:val="47D03A31"/>
    <w:rsid w:val="47D40016"/>
    <w:rsid w:val="47D75B03"/>
    <w:rsid w:val="47DB5DDC"/>
    <w:rsid w:val="47DE1933"/>
    <w:rsid w:val="47E411B2"/>
    <w:rsid w:val="47E60FD0"/>
    <w:rsid w:val="47F50230"/>
    <w:rsid w:val="48022AD0"/>
    <w:rsid w:val="480B18DA"/>
    <w:rsid w:val="48137D1F"/>
    <w:rsid w:val="48163C42"/>
    <w:rsid w:val="481D0D6A"/>
    <w:rsid w:val="48295E9F"/>
    <w:rsid w:val="483364B6"/>
    <w:rsid w:val="483F6AAC"/>
    <w:rsid w:val="48403765"/>
    <w:rsid w:val="48482D5A"/>
    <w:rsid w:val="484C306D"/>
    <w:rsid w:val="485119A2"/>
    <w:rsid w:val="485573E8"/>
    <w:rsid w:val="48612454"/>
    <w:rsid w:val="4867618C"/>
    <w:rsid w:val="48707991"/>
    <w:rsid w:val="48724E89"/>
    <w:rsid w:val="48733ADD"/>
    <w:rsid w:val="4885764A"/>
    <w:rsid w:val="4887326C"/>
    <w:rsid w:val="48896DE5"/>
    <w:rsid w:val="488F396A"/>
    <w:rsid w:val="48971031"/>
    <w:rsid w:val="48A46E9E"/>
    <w:rsid w:val="48A60DAF"/>
    <w:rsid w:val="48AE440C"/>
    <w:rsid w:val="48B340ED"/>
    <w:rsid w:val="48B60DF1"/>
    <w:rsid w:val="48B742BA"/>
    <w:rsid w:val="48BB0C95"/>
    <w:rsid w:val="48C16408"/>
    <w:rsid w:val="48CB2222"/>
    <w:rsid w:val="48CC2918"/>
    <w:rsid w:val="48CE23B6"/>
    <w:rsid w:val="48D074A8"/>
    <w:rsid w:val="48D1240F"/>
    <w:rsid w:val="48D526AC"/>
    <w:rsid w:val="48DF6258"/>
    <w:rsid w:val="48EE32F6"/>
    <w:rsid w:val="48F07E5E"/>
    <w:rsid w:val="48F30C44"/>
    <w:rsid w:val="48F565CD"/>
    <w:rsid w:val="48F872FC"/>
    <w:rsid w:val="48FC5930"/>
    <w:rsid w:val="48FD0F37"/>
    <w:rsid w:val="49015154"/>
    <w:rsid w:val="49033ECD"/>
    <w:rsid w:val="49057880"/>
    <w:rsid w:val="490E68F3"/>
    <w:rsid w:val="49196DB6"/>
    <w:rsid w:val="491B4227"/>
    <w:rsid w:val="4933190E"/>
    <w:rsid w:val="49333F4C"/>
    <w:rsid w:val="493647EE"/>
    <w:rsid w:val="493F0871"/>
    <w:rsid w:val="49472D4F"/>
    <w:rsid w:val="494F1C22"/>
    <w:rsid w:val="496160B0"/>
    <w:rsid w:val="496376E9"/>
    <w:rsid w:val="49692BCE"/>
    <w:rsid w:val="496973E5"/>
    <w:rsid w:val="49732564"/>
    <w:rsid w:val="49774BE0"/>
    <w:rsid w:val="498A5F70"/>
    <w:rsid w:val="498B11C9"/>
    <w:rsid w:val="498C530E"/>
    <w:rsid w:val="498D64CB"/>
    <w:rsid w:val="4997050C"/>
    <w:rsid w:val="49984053"/>
    <w:rsid w:val="49A07398"/>
    <w:rsid w:val="49AA0A84"/>
    <w:rsid w:val="49B31A95"/>
    <w:rsid w:val="49B94286"/>
    <w:rsid w:val="49B94D08"/>
    <w:rsid w:val="49BB7510"/>
    <w:rsid w:val="49BE530D"/>
    <w:rsid w:val="49BF6D27"/>
    <w:rsid w:val="49C664C2"/>
    <w:rsid w:val="49C8600F"/>
    <w:rsid w:val="49CC653A"/>
    <w:rsid w:val="49D07892"/>
    <w:rsid w:val="49D10AD4"/>
    <w:rsid w:val="49D41B5D"/>
    <w:rsid w:val="49D84506"/>
    <w:rsid w:val="49E65D4E"/>
    <w:rsid w:val="49E665C2"/>
    <w:rsid w:val="49EE5020"/>
    <w:rsid w:val="49EF799C"/>
    <w:rsid w:val="49FE714A"/>
    <w:rsid w:val="4A071BAB"/>
    <w:rsid w:val="4A0D6EFE"/>
    <w:rsid w:val="4A110397"/>
    <w:rsid w:val="4A1A3009"/>
    <w:rsid w:val="4A1D18F5"/>
    <w:rsid w:val="4A426D95"/>
    <w:rsid w:val="4A446E7B"/>
    <w:rsid w:val="4A465CB3"/>
    <w:rsid w:val="4A4A4BCA"/>
    <w:rsid w:val="4A4C4F79"/>
    <w:rsid w:val="4A4C5D2F"/>
    <w:rsid w:val="4A4E7AF4"/>
    <w:rsid w:val="4A510E8C"/>
    <w:rsid w:val="4A5179C8"/>
    <w:rsid w:val="4A65478C"/>
    <w:rsid w:val="4A6803EB"/>
    <w:rsid w:val="4A6E01B7"/>
    <w:rsid w:val="4A6E3943"/>
    <w:rsid w:val="4A710A01"/>
    <w:rsid w:val="4A745F30"/>
    <w:rsid w:val="4A79663A"/>
    <w:rsid w:val="4A7D18D6"/>
    <w:rsid w:val="4AAA5A49"/>
    <w:rsid w:val="4AB463EE"/>
    <w:rsid w:val="4AC23582"/>
    <w:rsid w:val="4ACB2E69"/>
    <w:rsid w:val="4ACD28E1"/>
    <w:rsid w:val="4ACD5A72"/>
    <w:rsid w:val="4ADB0CC7"/>
    <w:rsid w:val="4ADF411D"/>
    <w:rsid w:val="4AE045CD"/>
    <w:rsid w:val="4AE14B87"/>
    <w:rsid w:val="4AE24FD3"/>
    <w:rsid w:val="4AF176BB"/>
    <w:rsid w:val="4AF34DD4"/>
    <w:rsid w:val="4AF539FB"/>
    <w:rsid w:val="4B083231"/>
    <w:rsid w:val="4B0B495E"/>
    <w:rsid w:val="4B0D6E25"/>
    <w:rsid w:val="4B16547A"/>
    <w:rsid w:val="4B2403BD"/>
    <w:rsid w:val="4B24683E"/>
    <w:rsid w:val="4B2468A5"/>
    <w:rsid w:val="4B336958"/>
    <w:rsid w:val="4B4B7DA6"/>
    <w:rsid w:val="4B4F238E"/>
    <w:rsid w:val="4B4F460D"/>
    <w:rsid w:val="4B6C45EE"/>
    <w:rsid w:val="4B8268F5"/>
    <w:rsid w:val="4B927B01"/>
    <w:rsid w:val="4B9E3D3D"/>
    <w:rsid w:val="4BA855FA"/>
    <w:rsid w:val="4BAA0BAE"/>
    <w:rsid w:val="4BAC1607"/>
    <w:rsid w:val="4BBD413B"/>
    <w:rsid w:val="4BC42199"/>
    <w:rsid w:val="4BC44C17"/>
    <w:rsid w:val="4BC6613B"/>
    <w:rsid w:val="4BCA2CA2"/>
    <w:rsid w:val="4BCD06DF"/>
    <w:rsid w:val="4BCE09B8"/>
    <w:rsid w:val="4BDA198F"/>
    <w:rsid w:val="4BDD7C6C"/>
    <w:rsid w:val="4BE733D4"/>
    <w:rsid w:val="4BE73C86"/>
    <w:rsid w:val="4BEA4ECE"/>
    <w:rsid w:val="4BEB3B5C"/>
    <w:rsid w:val="4BEF1426"/>
    <w:rsid w:val="4BF36C34"/>
    <w:rsid w:val="4BF63A08"/>
    <w:rsid w:val="4BFD14AE"/>
    <w:rsid w:val="4C027E26"/>
    <w:rsid w:val="4C0D35C2"/>
    <w:rsid w:val="4C2D4C46"/>
    <w:rsid w:val="4C2E0E13"/>
    <w:rsid w:val="4C3065B7"/>
    <w:rsid w:val="4C3E3676"/>
    <w:rsid w:val="4C465A0C"/>
    <w:rsid w:val="4C547EF9"/>
    <w:rsid w:val="4C575CA7"/>
    <w:rsid w:val="4C5823A9"/>
    <w:rsid w:val="4C653979"/>
    <w:rsid w:val="4C6C1388"/>
    <w:rsid w:val="4C6D42AA"/>
    <w:rsid w:val="4C714C25"/>
    <w:rsid w:val="4C754179"/>
    <w:rsid w:val="4C77467C"/>
    <w:rsid w:val="4C7D6450"/>
    <w:rsid w:val="4C7F0120"/>
    <w:rsid w:val="4C842074"/>
    <w:rsid w:val="4C8679A1"/>
    <w:rsid w:val="4C8F3BC4"/>
    <w:rsid w:val="4C965048"/>
    <w:rsid w:val="4C97643A"/>
    <w:rsid w:val="4CA00569"/>
    <w:rsid w:val="4CA34769"/>
    <w:rsid w:val="4CA61A04"/>
    <w:rsid w:val="4CA660CC"/>
    <w:rsid w:val="4CA83EDD"/>
    <w:rsid w:val="4CA9755A"/>
    <w:rsid w:val="4CC01C7A"/>
    <w:rsid w:val="4CC34270"/>
    <w:rsid w:val="4CC53D80"/>
    <w:rsid w:val="4CC91048"/>
    <w:rsid w:val="4CCA4E9B"/>
    <w:rsid w:val="4CD259FD"/>
    <w:rsid w:val="4CD74E9E"/>
    <w:rsid w:val="4CDC74F7"/>
    <w:rsid w:val="4CE55FF9"/>
    <w:rsid w:val="4CE72816"/>
    <w:rsid w:val="4D002FD0"/>
    <w:rsid w:val="4D054EB0"/>
    <w:rsid w:val="4D0827C3"/>
    <w:rsid w:val="4D0E1614"/>
    <w:rsid w:val="4D1563CC"/>
    <w:rsid w:val="4D1941A9"/>
    <w:rsid w:val="4D1E709E"/>
    <w:rsid w:val="4D2420BE"/>
    <w:rsid w:val="4D2B7532"/>
    <w:rsid w:val="4D2E4306"/>
    <w:rsid w:val="4D33678A"/>
    <w:rsid w:val="4D376ADC"/>
    <w:rsid w:val="4D3C1885"/>
    <w:rsid w:val="4D3F42D5"/>
    <w:rsid w:val="4D430E26"/>
    <w:rsid w:val="4D461841"/>
    <w:rsid w:val="4D467503"/>
    <w:rsid w:val="4D58010A"/>
    <w:rsid w:val="4D582E1B"/>
    <w:rsid w:val="4D585447"/>
    <w:rsid w:val="4D5B67DE"/>
    <w:rsid w:val="4D5D519B"/>
    <w:rsid w:val="4D691FB6"/>
    <w:rsid w:val="4D712C63"/>
    <w:rsid w:val="4D78560B"/>
    <w:rsid w:val="4D7A6D8D"/>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F26622"/>
    <w:rsid w:val="4DF520E6"/>
    <w:rsid w:val="4DF84039"/>
    <w:rsid w:val="4E004A5D"/>
    <w:rsid w:val="4E0E1235"/>
    <w:rsid w:val="4E10570B"/>
    <w:rsid w:val="4E133BFE"/>
    <w:rsid w:val="4E1C34CC"/>
    <w:rsid w:val="4E210B6D"/>
    <w:rsid w:val="4E3366C4"/>
    <w:rsid w:val="4E3F5CA4"/>
    <w:rsid w:val="4E4278B0"/>
    <w:rsid w:val="4E45130D"/>
    <w:rsid w:val="4E4A1CE1"/>
    <w:rsid w:val="4E4A5AA0"/>
    <w:rsid w:val="4E4C1F11"/>
    <w:rsid w:val="4E4E7D23"/>
    <w:rsid w:val="4E5C4EFE"/>
    <w:rsid w:val="4E697BE1"/>
    <w:rsid w:val="4E715BD5"/>
    <w:rsid w:val="4E7D63B1"/>
    <w:rsid w:val="4E8526C9"/>
    <w:rsid w:val="4E8D712C"/>
    <w:rsid w:val="4E8F205B"/>
    <w:rsid w:val="4E96544B"/>
    <w:rsid w:val="4E97019D"/>
    <w:rsid w:val="4E9D33AB"/>
    <w:rsid w:val="4EA930B0"/>
    <w:rsid w:val="4EB3382B"/>
    <w:rsid w:val="4EB53C6A"/>
    <w:rsid w:val="4EB901CB"/>
    <w:rsid w:val="4EC31C04"/>
    <w:rsid w:val="4ED677AD"/>
    <w:rsid w:val="4EDF2738"/>
    <w:rsid w:val="4EDF28B4"/>
    <w:rsid w:val="4EEF3824"/>
    <w:rsid w:val="4EF27E9F"/>
    <w:rsid w:val="4EF74CDE"/>
    <w:rsid w:val="4F00582B"/>
    <w:rsid w:val="4F0662E5"/>
    <w:rsid w:val="4F0838C5"/>
    <w:rsid w:val="4F0B5144"/>
    <w:rsid w:val="4F1A5354"/>
    <w:rsid w:val="4F275AB7"/>
    <w:rsid w:val="4F28411C"/>
    <w:rsid w:val="4F2931DD"/>
    <w:rsid w:val="4F404174"/>
    <w:rsid w:val="4F44207B"/>
    <w:rsid w:val="4F483345"/>
    <w:rsid w:val="4F4E3F1B"/>
    <w:rsid w:val="4F512E44"/>
    <w:rsid w:val="4F5154B5"/>
    <w:rsid w:val="4F533C44"/>
    <w:rsid w:val="4F573248"/>
    <w:rsid w:val="4F5F3435"/>
    <w:rsid w:val="4F6D6534"/>
    <w:rsid w:val="4F7C48DE"/>
    <w:rsid w:val="4F7D1B1E"/>
    <w:rsid w:val="4F8B1CDF"/>
    <w:rsid w:val="4F8B601D"/>
    <w:rsid w:val="4F920188"/>
    <w:rsid w:val="4FA02333"/>
    <w:rsid w:val="4FA6179D"/>
    <w:rsid w:val="4FAB178A"/>
    <w:rsid w:val="4FAB679C"/>
    <w:rsid w:val="4FAE73F3"/>
    <w:rsid w:val="4FB13B08"/>
    <w:rsid w:val="4FB3504D"/>
    <w:rsid w:val="4FB803D2"/>
    <w:rsid w:val="4FBA6DAB"/>
    <w:rsid w:val="4FBD0E86"/>
    <w:rsid w:val="4FBF66B6"/>
    <w:rsid w:val="4FC3161C"/>
    <w:rsid w:val="4FC37444"/>
    <w:rsid w:val="4FDA7B19"/>
    <w:rsid w:val="4FF326D4"/>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57F2E"/>
    <w:rsid w:val="5067665A"/>
    <w:rsid w:val="506A4700"/>
    <w:rsid w:val="506B2D8E"/>
    <w:rsid w:val="506C5AC3"/>
    <w:rsid w:val="507456B6"/>
    <w:rsid w:val="507C2FFC"/>
    <w:rsid w:val="50873600"/>
    <w:rsid w:val="508C13E4"/>
    <w:rsid w:val="50956B3A"/>
    <w:rsid w:val="50982BAB"/>
    <w:rsid w:val="509A284A"/>
    <w:rsid w:val="509B6C1C"/>
    <w:rsid w:val="509C7B6A"/>
    <w:rsid w:val="50A0260C"/>
    <w:rsid w:val="50B46044"/>
    <w:rsid w:val="50BA1420"/>
    <w:rsid w:val="50BE2004"/>
    <w:rsid w:val="50C20999"/>
    <w:rsid w:val="50C93409"/>
    <w:rsid w:val="50CA5AF3"/>
    <w:rsid w:val="50CF4ABC"/>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93E43"/>
    <w:rsid w:val="511E3186"/>
    <w:rsid w:val="51277930"/>
    <w:rsid w:val="512E0800"/>
    <w:rsid w:val="51304C97"/>
    <w:rsid w:val="51313C50"/>
    <w:rsid w:val="5133069B"/>
    <w:rsid w:val="51332E45"/>
    <w:rsid w:val="51343D63"/>
    <w:rsid w:val="51360844"/>
    <w:rsid w:val="51404505"/>
    <w:rsid w:val="514A3712"/>
    <w:rsid w:val="514E6547"/>
    <w:rsid w:val="5155369C"/>
    <w:rsid w:val="51641DED"/>
    <w:rsid w:val="51731A16"/>
    <w:rsid w:val="5185348E"/>
    <w:rsid w:val="518A4EC5"/>
    <w:rsid w:val="518A674C"/>
    <w:rsid w:val="518F0F8A"/>
    <w:rsid w:val="51971156"/>
    <w:rsid w:val="519D292D"/>
    <w:rsid w:val="519D51AE"/>
    <w:rsid w:val="51A65946"/>
    <w:rsid w:val="51BF617C"/>
    <w:rsid w:val="51C34BD4"/>
    <w:rsid w:val="51CA7A46"/>
    <w:rsid w:val="51E512E6"/>
    <w:rsid w:val="51E76762"/>
    <w:rsid w:val="51EA01EC"/>
    <w:rsid w:val="51EA587E"/>
    <w:rsid w:val="51EC675D"/>
    <w:rsid w:val="51FD7B74"/>
    <w:rsid w:val="51FF0847"/>
    <w:rsid w:val="520B49D5"/>
    <w:rsid w:val="520C64D8"/>
    <w:rsid w:val="521129AE"/>
    <w:rsid w:val="5213481F"/>
    <w:rsid w:val="52140AF6"/>
    <w:rsid w:val="523529B3"/>
    <w:rsid w:val="523C654F"/>
    <w:rsid w:val="52423CE9"/>
    <w:rsid w:val="524314B9"/>
    <w:rsid w:val="52567C09"/>
    <w:rsid w:val="525B5F0D"/>
    <w:rsid w:val="525E640B"/>
    <w:rsid w:val="52612062"/>
    <w:rsid w:val="52663A23"/>
    <w:rsid w:val="52696596"/>
    <w:rsid w:val="526A3B8F"/>
    <w:rsid w:val="527D1BB3"/>
    <w:rsid w:val="5282089F"/>
    <w:rsid w:val="52860CA9"/>
    <w:rsid w:val="528A6007"/>
    <w:rsid w:val="52A14A4F"/>
    <w:rsid w:val="52CA2190"/>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221021"/>
    <w:rsid w:val="53251526"/>
    <w:rsid w:val="53277781"/>
    <w:rsid w:val="532F006C"/>
    <w:rsid w:val="53353859"/>
    <w:rsid w:val="53435917"/>
    <w:rsid w:val="534B0208"/>
    <w:rsid w:val="535348E2"/>
    <w:rsid w:val="53545152"/>
    <w:rsid w:val="535E74A6"/>
    <w:rsid w:val="5364241B"/>
    <w:rsid w:val="53654CEE"/>
    <w:rsid w:val="53686CD6"/>
    <w:rsid w:val="536870C4"/>
    <w:rsid w:val="536B6197"/>
    <w:rsid w:val="536C084B"/>
    <w:rsid w:val="536D1A68"/>
    <w:rsid w:val="53741A07"/>
    <w:rsid w:val="53793A79"/>
    <w:rsid w:val="537E683E"/>
    <w:rsid w:val="53804341"/>
    <w:rsid w:val="538E7793"/>
    <w:rsid w:val="53911A2D"/>
    <w:rsid w:val="53935288"/>
    <w:rsid w:val="5394164C"/>
    <w:rsid w:val="53961243"/>
    <w:rsid w:val="53AA7B8C"/>
    <w:rsid w:val="53AF4D3D"/>
    <w:rsid w:val="53AF6F3A"/>
    <w:rsid w:val="53BA1358"/>
    <w:rsid w:val="53D06F25"/>
    <w:rsid w:val="53D57539"/>
    <w:rsid w:val="53DD62B8"/>
    <w:rsid w:val="53E34F6B"/>
    <w:rsid w:val="53E86C55"/>
    <w:rsid w:val="53E92BA4"/>
    <w:rsid w:val="53EA1F6D"/>
    <w:rsid w:val="53ED1C09"/>
    <w:rsid w:val="53EF3852"/>
    <w:rsid w:val="53F72730"/>
    <w:rsid w:val="540079A1"/>
    <w:rsid w:val="54065E59"/>
    <w:rsid w:val="5409346F"/>
    <w:rsid w:val="540B580C"/>
    <w:rsid w:val="540B6034"/>
    <w:rsid w:val="540E1B27"/>
    <w:rsid w:val="543009A9"/>
    <w:rsid w:val="5434498A"/>
    <w:rsid w:val="54373B5F"/>
    <w:rsid w:val="543C31E7"/>
    <w:rsid w:val="543F5762"/>
    <w:rsid w:val="54412A6F"/>
    <w:rsid w:val="544920CA"/>
    <w:rsid w:val="544A2B60"/>
    <w:rsid w:val="544A334A"/>
    <w:rsid w:val="54582FCE"/>
    <w:rsid w:val="545954D3"/>
    <w:rsid w:val="545B560E"/>
    <w:rsid w:val="545C2674"/>
    <w:rsid w:val="545E6FB0"/>
    <w:rsid w:val="54633A5A"/>
    <w:rsid w:val="54672FCE"/>
    <w:rsid w:val="54676BBD"/>
    <w:rsid w:val="54677BB4"/>
    <w:rsid w:val="546B58D0"/>
    <w:rsid w:val="546E11C6"/>
    <w:rsid w:val="54700CAD"/>
    <w:rsid w:val="5472296E"/>
    <w:rsid w:val="548048B0"/>
    <w:rsid w:val="5482226C"/>
    <w:rsid w:val="54844521"/>
    <w:rsid w:val="548E48F3"/>
    <w:rsid w:val="5490701E"/>
    <w:rsid w:val="549279C6"/>
    <w:rsid w:val="5497104E"/>
    <w:rsid w:val="54981E44"/>
    <w:rsid w:val="549E3281"/>
    <w:rsid w:val="549F20A2"/>
    <w:rsid w:val="54A45930"/>
    <w:rsid w:val="54A72853"/>
    <w:rsid w:val="54B663D9"/>
    <w:rsid w:val="54B96C1A"/>
    <w:rsid w:val="54BA38A4"/>
    <w:rsid w:val="54BD496E"/>
    <w:rsid w:val="54C27784"/>
    <w:rsid w:val="54C40BD7"/>
    <w:rsid w:val="54D811B0"/>
    <w:rsid w:val="54E97235"/>
    <w:rsid w:val="54EC2121"/>
    <w:rsid w:val="54FD5AB9"/>
    <w:rsid w:val="54FF72CE"/>
    <w:rsid w:val="5516717A"/>
    <w:rsid w:val="55281604"/>
    <w:rsid w:val="55363699"/>
    <w:rsid w:val="55375CAA"/>
    <w:rsid w:val="553868A9"/>
    <w:rsid w:val="554F3F74"/>
    <w:rsid w:val="55513FF5"/>
    <w:rsid w:val="555E5403"/>
    <w:rsid w:val="55605AF6"/>
    <w:rsid w:val="55647990"/>
    <w:rsid w:val="5566209B"/>
    <w:rsid w:val="556874AA"/>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C515AE"/>
    <w:rsid w:val="55C75137"/>
    <w:rsid w:val="55CE7E35"/>
    <w:rsid w:val="55D07839"/>
    <w:rsid w:val="55D804A4"/>
    <w:rsid w:val="55DB6C8F"/>
    <w:rsid w:val="55E11B63"/>
    <w:rsid w:val="55EB36CD"/>
    <w:rsid w:val="55F17004"/>
    <w:rsid w:val="55F57EFA"/>
    <w:rsid w:val="55F8243E"/>
    <w:rsid w:val="55FC26B8"/>
    <w:rsid w:val="55FD5218"/>
    <w:rsid w:val="560827C9"/>
    <w:rsid w:val="56094FA7"/>
    <w:rsid w:val="560B259E"/>
    <w:rsid w:val="5610543B"/>
    <w:rsid w:val="56165648"/>
    <w:rsid w:val="561D5C6C"/>
    <w:rsid w:val="56204D65"/>
    <w:rsid w:val="562735A5"/>
    <w:rsid w:val="56355637"/>
    <w:rsid w:val="56365AEB"/>
    <w:rsid w:val="56386703"/>
    <w:rsid w:val="563C33EB"/>
    <w:rsid w:val="56482628"/>
    <w:rsid w:val="56487466"/>
    <w:rsid w:val="56583E42"/>
    <w:rsid w:val="565C6101"/>
    <w:rsid w:val="567C1339"/>
    <w:rsid w:val="56843738"/>
    <w:rsid w:val="568645E5"/>
    <w:rsid w:val="569300A5"/>
    <w:rsid w:val="56963BA1"/>
    <w:rsid w:val="56972C28"/>
    <w:rsid w:val="569C58A2"/>
    <w:rsid w:val="569F5E87"/>
    <w:rsid w:val="56A62459"/>
    <w:rsid w:val="56A625D6"/>
    <w:rsid w:val="56A80492"/>
    <w:rsid w:val="56AA3EED"/>
    <w:rsid w:val="56AF685B"/>
    <w:rsid w:val="56B01604"/>
    <w:rsid w:val="56BE1B60"/>
    <w:rsid w:val="56C30A72"/>
    <w:rsid w:val="56C37D00"/>
    <w:rsid w:val="56CA4C50"/>
    <w:rsid w:val="56CA76BA"/>
    <w:rsid w:val="56D962B8"/>
    <w:rsid w:val="56DB408F"/>
    <w:rsid w:val="56F34035"/>
    <w:rsid w:val="56F465EC"/>
    <w:rsid w:val="56F923C1"/>
    <w:rsid w:val="57005230"/>
    <w:rsid w:val="57023CF8"/>
    <w:rsid w:val="57044BAC"/>
    <w:rsid w:val="57096A3F"/>
    <w:rsid w:val="570E4832"/>
    <w:rsid w:val="570E4BA6"/>
    <w:rsid w:val="57100211"/>
    <w:rsid w:val="571133D0"/>
    <w:rsid w:val="571F30CA"/>
    <w:rsid w:val="57201BC4"/>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367F7"/>
    <w:rsid w:val="57646ADF"/>
    <w:rsid w:val="576821B9"/>
    <w:rsid w:val="577161BF"/>
    <w:rsid w:val="57761A18"/>
    <w:rsid w:val="577D3C8B"/>
    <w:rsid w:val="578032F4"/>
    <w:rsid w:val="578739E0"/>
    <w:rsid w:val="57893428"/>
    <w:rsid w:val="578B6A5A"/>
    <w:rsid w:val="57902632"/>
    <w:rsid w:val="579119D9"/>
    <w:rsid w:val="57964504"/>
    <w:rsid w:val="579F1A7B"/>
    <w:rsid w:val="57A259BD"/>
    <w:rsid w:val="57A415A0"/>
    <w:rsid w:val="57A76360"/>
    <w:rsid w:val="57B66559"/>
    <w:rsid w:val="57BD09A3"/>
    <w:rsid w:val="57BE7D87"/>
    <w:rsid w:val="57C036E6"/>
    <w:rsid w:val="57C877BF"/>
    <w:rsid w:val="57CA7D64"/>
    <w:rsid w:val="57CE0995"/>
    <w:rsid w:val="57CE384E"/>
    <w:rsid w:val="57CF4335"/>
    <w:rsid w:val="57D33E95"/>
    <w:rsid w:val="57DF75E9"/>
    <w:rsid w:val="57E1795C"/>
    <w:rsid w:val="57EA40EA"/>
    <w:rsid w:val="57EC6F2E"/>
    <w:rsid w:val="57F52D10"/>
    <w:rsid w:val="57F661DB"/>
    <w:rsid w:val="5801628A"/>
    <w:rsid w:val="5806359D"/>
    <w:rsid w:val="581544E0"/>
    <w:rsid w:val="58231F48"/>
    <w:rsid w:val="582525CE"/>
    <w:rsid w:val="582B7A46"/>
    <w:rsid w:val="58305004"/>
    <w:rsid w:val="583B552E"/>
    <w:rsid w:val="583E2F16"/>
    <w:rsid w:val="584947A1"/>
    <w:rsid w:val="584E79B0"/>
    <w:rsid w:val="585058A1"/>
    <w:rsid w:val="58544B13"/>
    <w:rsid w:val="58586F0A"/>
    <w:rsid w:val="585A0306"/>
    <w:rsid w:val="585D013C"/>
    <w:rsid w:val="58616A48"/>
    <w:rsid w:val="58622C3F"/>
    <w:rsid w:val="586A3366"/>
    <w:rsid w:val="586F2E9C"/>
    <w:rsid w:val="587A7D1C"/>
    <w:rsid w:val="587C7065"/>
    <w:rsid w:val="587F5360"/>
    <w:rsid w:val="58862DE6"/>
    <w:rsid w:val="58864413"/>
    <w:rsid w:val="588773AC"/>
    <w:rsid w:val="588E249A"/>
    <w:rsid w:val="588E5956"/>
    <w:rsid w:val="589313F4"/>
    <w:rsid w:val="58960C74"/>
    <w:rsid w:val="589D28EF"/>
    <w:rsid w:val="58A757CE"/>
    <w:rsid w:val="58AF340F"/>
    <w:rsid w:val="58B15CE2"/>
    <w:rsid w:val="58B21A5B"/>
    <w:rsid w:val="58BC2065"/>
    <w:rsid w:val="58C77D7F"/>
    <w:rsid w:val="58CD0E32"/>
    <w:rsid w:val="58D22059"/>
    <w:rsid w:val="58DC13CC"/>
    <w:rsid w:val="58DF2BE5"/>
    <w:rsid w:val="58F330B8"/>
    <w:rsid w:val="58F9664E"/>
    <w:rsid w:val="5901650F"/>
    <w:rsid w:val="59072496"/>
    <w:rsid w:val="591C6825"/>
    <w:rsid w:val="5927438F"/>
    <w:rsid w:val="592E28D2"/>
    <w:rsid w:val="593D3E1E"/>
    <w:rsid w:val="59407B43"/>
    <w:rsid w:val="59444534"/>
    <w:rsid w:val="59462E1E"/>
    <w:rsid w:val="59500028"/>
    <w:rsid w:val="59541FDF"/>
    <w:rsid w:val="596145C4"/>
    <w:rsid w:val="596878F8"/>
    <w:rsid w:val="596949AC"/>
    <w:rsid w:val="59714FFB"/>
    <w:rsid w:val="59822BBC"/>
    <w:rsid w:val="598555E2"/>
    <w:rsid w:val="59AD18FF"/>
    <w:rsid w:val="59AF2552"/>
    <w:rsid w:val="59B079AE"/>
    <w:rsid w:val="59B27FFE"/>
    <w:rsid w:val="59B3124A"/>
    <w:rsid w:val="59B71EBB"/>
    <w:rsid w:val="59BA5770"/>
    <w:rsid w:val="59BD2CBE"/>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205FC1"/>
    <w:rsid w:val="5A230755"/>
    <w:rsid w:val="5A25134B"/>
    <w:rsid w:val="5A282B16"/>
    <w:rsid w:val="5A2B1C42"/>
    <w:rsid w:val="5A316306"/>
    <w:rsid w:val="5A3236E2"/>
    <w:rsid w:val="5A3B1052"/>
    <w:rsid w:val="5A4C5FCE"/>
    <w:rsid w:val="5A514406"/>
    <w:rsid w:val="5A5954AE"/>
    <w:rsid w:val="5A5C4BEA"/>
    <w:rsid w:val="5A6B4BAD"/>
    <w:rsid w:val="5A6D0865"/>
    <w:rsid w:val="5A787C93"/>
    <w:rsid w:val="5A7F6252"/>
    <w:rsid w:val="5A837D78"/>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A11DF"/>
    <w:rsid w:val="5ACD6955"/>
    <w:rsid w:val="5AD03122"/>
    <w:rsid w:val="5AD3439A"/>
    <w:rsid w:val="5AE2566C"/>
    <w:rsid w:val="5AE749FC"/>
    <w:rsid w:val="5AE75EE2"/>
    <w:rsid w:val="5AF2511B"/>
    <w:rsid w:val="5AF60EBB"/>
    <w:rsid w:val="5AFB7E1F"/>
    <w:rsid w:val="5B003F11"/>
    <w:rsid w:val="5B0A2004"/>
    <w:rsid w:val="5B0D71B1"/>
    <w:rsid w:val="5B1266D8"/>
    <w:rsid w:val="5B1418BC"/>
    <w:rsid w:val="5B242460"/>
    <w:rsid w:val="5B2B78E3"/>
    <w:rsid w:val="5B2C5B65"/>
    <w:rsid w:val="5B371BF3"/>
    <w:rsid w:val="5B39465F"/>
    <w:rsid w:val="5B3A3BC9"/>
    <w:rsid w:val="5B3D080B"/>
    <w:rsid w:val="5B486AE8"/>
    <w:rsid w:val="5B503528"/>
    <w:rsid w:val="5B5339DC"/>
    <w:rsid w:val="5B550977"/>
    <w:rsid w:val="5B5D45E7"/>
    <w:rsid w:val="5B656241"/>
    <w:rsid w:val="5B657FE4"/>
    <w:rsid w:val="5B683FBF"/>
    <w:rsid w:val="5B6F7639"/>
    <w:rsid w:val="5B7634B0"/>
    <w:rsid w:val="5B7728CA"/>
    <w:rsid w:val="5B781D51"/>
    <w:rsid w:val="5B783603"/>
    <w:rsid w:val="5B7C62DC"/>
    <w:rsid w:val="5B8258FE"/>
    <w:rsid w:val="5B8A2A5E"/>
    <w:rsid w:val="5B9F264B"/>
    <w:rsid w:val="5BA071EB"/>
    <w:rsid w:val="5BB22D21"/>
    <w:rsid w:val="5BB45AB5"/>
    <w:rsid w:val="5BB71338"/>
    <w:rsid w:val="5BB8167F"/>
    <w:rsid w:val="5BBE3A16"/>
    <w:rsid w:val="5BC10584"/>
    <w:rsid w:val="5BC6369A"/>
    <w:rsid w:val="5BC7623D"/>
    <w:rsid w:val="5BC953ED"/>
    <w:rsid w:val="5BCF7498"/>
    <w:rsid w:val="5BDA6741"/>
    <w:rsid w:val="5BDC3DA4"/>
    <w:rsid w:val="5BED543A"/>
    <w:rsid w:val="5BF11D48"/>
    <w:rsid w:val="5BFF2023"/>
    <w:rsid w:val="5C021D00"/>
    <w:rsid w:val="5C1B27AA"/>
    <w:rsid w:val="5C1C44D5"/>
    <w:rsid w:val="5C1E2364"/>
    <w:rsid w:val="5C1E5887"/>
    <w:rsid w:val="5C2330FB"/>
    <w:rsid w:val="5C235588"/>
    <w:rsid w:val="5C2C3E65"/>
    <w:rsid w:val="5C371883"/>
    <w:rsid w:val="5C3907C4"/>
    <w:rsid w:val="5C4424AE"/>
    <w:rsid w:val="5C4C2108"/>
    <w:rsid w:val="5C4C42D8"/>
    <w:rsid w:val="5C523511"/>
    <w:rsid w:val="5C525592"/>
    <w:rsid w:val="5C541BB4"/>
    <w:rsid w:val="5C5C35D6"/>
    <w:rsid w:val="5C5E6531"/>
    <w:rsid w:val="5C5F4716"/>
    <w:rsid w:val="5C600137"/>
    <w:rsid w:val="5C654783"/>
    <w:rsid w:val="5C6C1B57"/>
    <w:rsid w:val="5C6C7A3A"/>
    <w:rsid w:val="5C6D4479"/>
    <w:rsid w:val="5C705EDD"/>
    <w:rsid w:val="5C734C57"/>
    <w:rsid w:val="5C860DDC"/>
    <w:rsid w:val="5C960A06"/>
    <w:rsid w:val="5CA067EF"/>
    <w:rsid w:val="5CA310E4"/>
    <w:rsid w:val="5CAB1657"/>
    <w:rsid w:val="5CB06986"/>
    <w:rsid w:val="5CB13AAE"/>
    <w:rsid w:val="5CC5362A"/>
    <w:rsid w:val="5CCF25EB"/>
    <w:rsid w:val="5CD307B1"/>
    <w:rsid w:val="5CD90E60"/>
    <w:rsid w:val="5CDD0506"/>
    <w:rsid w:val="5CDD19D2"/>
    <w:rsid w:val="5CE47508"/>
    <w:rsid w:val="5CE527F5"/>
    <w:rsid w:val="5CEC0A3F"/>
    <w:rsid w:val="5CEC3B39"/>
    <w:rsid w:val="5CF0040E"/>
    <w:rsid w:val="5CF35158"/>
    <w:rsid w:val="5CF96039"/>
    <w:rsid w:val="5CFA22FA"/>
    <w:rsid w:val="5CFB0962"/>
    <w:rsid w:val="5CFF314A"/>
    <w:rsid w:val="5CFF78A4"/>
    <w:rsid w:val="5D0835C7"/>
    <w:rsid w:val="5D1636F4"/>
    <w:rsid w:val="5D17405A"/>
    <w:rsid w:val="5D1B25D1"/>
    <w:rsid w:val="5D1C0637"/>
    <w:rsid w:val="5D1D38AC"/>
    <w:rsid w:val="5D1E2FD2"/>
    <w:rsid w:val="5D23644B"/>
    <w:rsid w:val="5D254573"/>
    <w:rsid w:val="5D346EBD"/>
    <w:rsid w:val="5D372D9C"/>
    <w:rsid w:val="5D382495"/>
    <w:rsid w:val="5D3C131A"/>
    <w:rsid w:val="5D4D76C0"/>
    <w:rsid w:val="5D4E57E7"/>
    <w:rsid w:val="5D557C40"/>
    <w:rsid w:val="5D662F70"/>
    <w:rsid w:val="5D692BCC"/>
    <w:rsid w:val="5D6B1EF5"/>
    <w:rsid w:val="5D6B6ED7"/>
    <w:rsid w:val="5D6D0FAF"/>
    <w:rsid w:val="5D780FCA"/>
    <w:rsid w:val="5D7B7BCE"/>
    <w:rsid w:val="5D805957"/>
    <w:rsid w:val="5D82247A"/>
    <w:rsid w:val="5D860D20"/>
    <w:rsid w:val="5D876E1E"/>
    <w:rsid w:val="5D8D6E5B"/>
    <w:rsid w:val="5D927941"/>
    <w:rsid w:val="5D984E32"/>
    <w:rsid w:val="5D987491"/>
    <w:rsid w:val="5D9D11DD"/>
    <w:rsid w:val="5DA1730C"/>
    <w:rsid w:val="5DA56C09"/>
    <w:rsid w:val="5DB04C49"/>
    <w:rsid w:val="5DCA3AFD"/>
    <w:rsid w:val="5DD733B5"/>
    <w:rsid w:val="5DD92FC1"/>
    <w:rsid w:val="5DDA2DCE"/>
    <w:rsid w:val="5DDD76F7"/>
    <w:rsid w:val="5DE211FE"/>
    <w:rsid w:val="5DE531EB"/>
    <w:rsid w:val="5DEA558E"/>
    <w:rsid w:val="5DEB2D87"/>
    <w:rsid w:val="5DF549BC"/>
    <w:rsid w:val="5DF80634"/>
    <w:rsid w:val="5E034CC2"/>
    <w:rsid w:val="5E061311"/>
    <w:rsid w:val="5E112788"/>
    <w:rsid w:val="5E125D25"/>
    <w:rsid w:val="5E144979"/>
    <w:rsid w:val="5E182BD7"/>
    <w:rsid w:val="5E1D7DED"/>
    <w:rsid w:val="5E216464"/>
    <w:rsid w:val="5E2C6DF7"/>
    <w:rsid w:val="5E2F0B68"/>
    <w:rsid w:val="5E3B30BF"/>
    <w:rsid w:val="5E4B5787"/>
    <w:rsid w:val="5E5A0F05"/>
    <w:rsid w:val="5E652D3C"/>
    <w:rsid w:val="5E791D0A"/>
    <w:rsid w:val="5E8054C0"/>
    <w:rsid w:val="5E806693"/>
    <w:rsid w:val="5E8D0B5B"/>
    <w:rsid w:val="5E924CF7"/>
    <w:rsid w:val="5E976716"/>
    <w:rsid w:val="5E9D5665"/>
    <w:rsid w:val="5EA27A5B"/>
    <w:rsid w:val="5EB06D1A"/>
    <w:rsid w:val="5EC17DED"/>
    <w:rsid w:val="5EC6323D"/>
    <w:rsid w:val="5ECB6EFB"/>
    <w:rsid w:val="5ECD6C99"/>
    <w:rsid w:val="5ED00916"/>
    <w:rsid w:val="5EDD54B5"/>
    <w:rsid w:val="5EDF0237"/>
    <w:rsid w:val="5EEB591E"/>
    <w:rsid w:val="5EEC1AAF"/>
    <w:rsid w:val="5EEF3BAC"/>
    <w:rsid w:val="5EF13409"/>
    <w:rsid w:val="5EF23A26"/>
    <w:rsid w:val="5EF629FA"/>
    <w:rsid w:val="5F09130D"/>
    <w:rsid w:val="5F093470"/>
    <w:rsid w:val="5F0B233D"/>
    <w:rsid w:val="5F116BE4"/>
    <w:rsid w:val="5F12337D"/>
    <w:rsid w:val="5F157785"/>
    <w:rsid w:val="5F171EB4"/>
    <w:rsid w:val="5F17346F"/>
    <w:rsid w:val="5F1A6907"/>
    <w:rsid w:val="5F2327EC"/>
    <w:rsid w:val="5F232EA8"/>
    <w:rsid w:val="5F2C1782"/>
    <w:rsid w:val="5F364BA5"/>
    <w:rsid w:val="5F366FF3"/>
    <w:rsid w:val="5F383D78"/>
    <w:rsid w:val="5F3A03EF"/>
    <w:rsid w:val="5F4E46DB"/>
    <w:rsid w:val="5F543965"/>
    <w:rsid w:val="5F603A2A"/>
    <w:rsid w:val="5F6074F5"/>
    <w:rsid w:val="5F67277F"/>
    <w:rsid w:val="5F885D1F"/>
    <w:rsid w:val="5F8A21C1"/>
    <w:rsid w:val="5F8D2F65"/>
    <w:rsid w:val="5F974B93"/>
    <w:rsid w:val="5F995FD0"/>
    <w:rsid w:val="5F9969D7"/>
    <w:rsid w:val="5F9B0901"/>
    <w:rsid w:val="5F9B3355"/>
    <w:rsid w:val="5FA21701"/>
    <w:rsid w:val="5FA35AF6"/>
    <w:rsid w:val="5FAA56F9"/>
    <w:rsid w:val="5FB06CEE"/>
    <w:rsid w:val="5FB279B4"/>
    <w:rsid w:val="5FB41622"/>
    <w:rsid w:val="5FB63AE0"/>
    <w:rsid w:val="5FB8630B"/>
    <w:rsid w:val="5FBD2541"/>
    <w:rsid w:val="5FC51695"/>
    <w:rsid w:val="5FCD290C"/>
    <w:rsid w:val="5FCE775E"/>
    <w:rsid w:val="5FD65A93"/>
    <w:rsid w:val="5FD90345"/>
    <w:rsid w:val="5FDD602F"/>
    <w:rsid w:val="5FE60008"/>
    <w:rsid w:val="5FED6CDB"/>
    <w:rsid w:val="5FEE5CAB"/>
    <w:rsid w:val="5FFD327E"/>
    <w:rsid w:val="6000344F"/>
    <w:rsid w:val="600C7D20"/>
    <w:rsid w:val="60113DB1"/>
    <w:rsid w:val="60125314"/>
    <w:rsid w:val="6027328F"/>
    <w:rsid w:val="602B77BF"/>
    <w:rsid w:val="603A2ABF"/>
    <w:rsid w:val="603C15A8"/>
    <w:rsid w:val="60477ED6"/>
    <w:rsid w:val="604A46C8"/>
    <w:rsid w:val="604D70D7"/>
    <w:rsid w:val="60512301"/>
    <w:rsid w:val="60551367"/>
    <w:rsid w:val="60574045"/>
    <w:rsid w:val="6058759C"/>
    <w:rsid w:val="60592C75"/>
    <w:rsid w:val="60607E54"/>
    <w:rsid w:val="6062570F"/>
    <w:rsid w:val="60665812"/>
    <w:rsid w:val="606950C8"/>
    <w:rsid w:val="606D245A"/>
    <w:rsid w:val="60717E4B"/>
    <w:rsid w:val="607809D9"/>
    <w:rsid w:val="60856F54"/>
    <w:rsid w:val="608B3373"/>
    <w:rsid w:val="608F16A9"/>
    <w:rsid w:val="60920706"/>
    <w:rsid w:val="60996F9E"/>
    <w:rsid w:val="60AD5F71"/>
    <w:rsid w:val="60AE005F"/>
    <w:rsid w:val="60B02C6F"/>
    <w:rsid w:val="60B15063"/>
    <w:rsid w:val="60B637FB"/>
    <w:rsid w:val="60BB0EC8"/>
    <w:rsid w:val="60BE147F"/>
    <w:rsid w:val="60BE3677"/>
    <w:rsid w:val="60BE72DD"/>
    <w:rsid w:val="60C30A17"/>
    <w:rsid w:val="60C66196"/>
    <w:rsid w:val="60CD0794"/>
    <w:rsid w:val="60D31B16"/>
    <w:rsid w:val="60DC0C15"/>
    <w:rsid w:val="60E11EDE"/>
    <w:rsid w:val="60E42343"/>
    <w:rsid w:val="60EA3009"/>
    <w:rsid w:val="60F66C84"/>
    <w:rsid w:val="60FA0F15"/>
    <w:rsid w:val="60FA486C"/>
    <w:rsid w:val="61084F5E"/>
    <w:rsid w:val="610B34BE"/>
    <w:rsid w:val="610C109A"/>
    <w:rsid w:val="610E52A4"/>
    <w:rsid w:val="61101A45"/>
    <w:rsid w:val="61117D9D"/>
    <w:rsid w:val="611929B4"/>
    <w:rsid w:val="611A23F0"/>
    <w:rsid w:val="61201D10"/>
    <w:rsid w:val="612C4F37"/>
    <w:rsid w:val="614C1D68"/>
    <w:rsid w:val="61536DDF"/>
    <w:rsid w:val="616B4844"/>
    <w:rsid w:val="61826CEC"/>
    <w:rsid w:val="6187178B"/>
    <w:rsid w:val="61893534"/>
    <w:rsid w:val="618B498A"/>
    <w:rsid w:val="61980E52"/>
    <w:rsid w:val="619E5C54"/>
    <w:rsid w:val="619F4C70"/>
    <w:rsid w:val="61A008E9"/>
    <w:rsid w:val="61BA7092"/>
    <w:rsid w:val="61C72A89"/>
    <w:rsid w:val="61D730C9"/>
    <w:rsid w:val="61D95B47"/>
    <w:rsid w:val="61DA7DDD"/>
    <w:rsid w:val="61E531C6"/>
    <w:rsid w:val="61EB027D"/>
    <w:rsid w:val="61F4421E"/>
    <w:rsid w:val="62045B10"/>
    <w:rsid w:val="620D14C1"/>
    <w:rsid w:val="620E44F5"/>
    <w:rsid w:val="62125F29"/>
    <w:rsid w:val="621269F4"/>
    <w:rsid w:val="62307C20"/>
    <w:rsid w:val="62353ED7"/>
    <w:rsid w:val="62462162"/>
    <w:rsid w:val="62467F4B"/>
    <w:rsid w:val="624D491F"/>
    <w:rsid w:val="62555DE7"/>
    <w:rsid w:val="62584440"/>
    <w:rsid w:val="62594BAD"/>
    <w:rsid w:val="626456F3"/>
    <w:rsid w:val="62672037"/>
    <w:rsid w:val="626D18D2"/>
    <w:rsid w:val="626D46D9"/>
    <w:rsid w:val="6271290B"/>
    <w:rsid w:val="62731E47"/>
    <w:rsid w:val="62785799"/>
    <w:rsid w:val="627A50A0"/>
    <w:rsid w:val="627A6E15"/>
    <w:rsid w:val="627E71E5"/>
    <w:rsid w:val="62844239"/>
    <w:rsid w:val="62893482"/>
    <w:rsid w:val="628C0D0A"/>
    <w:rsid w:val="628D6700"/>
    <w:rsid w:val="628F6EDC"/>
    <w:rsid w:val="62905168"/>
    <w:rsid w:val="62970CE5"/>
    <w:rsid w:val="629C14C1"/>
    <w:rsid w:val="62A06919"/>
    <w:rsid w:val="62AA4E70"/>
    <w:rsid w:val="62AE4FD6"/>
    <w:rsid w:val="62B153E6"/>
    <w:rsid w:val="62B471B6"/>
    <w:rsid w:val="62BF063C"/>
    <w:rsid w:val="62C50E8D"/>
    <w:rsid w:val="62C63041"/>
    <w:rsid w:val="62DE2907"/>
    <w:rsid w:val="62E137FB"/>
    <w:rsid w:val="62E77B2E"/>
    <w:rsid w:val="62EB7850"/>
    <w:rsid w:val="62EE4B0A"/>
    <w:rsid w:val="62F95EC9"/>
    <w:rsid w:val="62FD0DB1"/>
    <w:rsid w:val="630B450E"/>
    <w:rsid w:val="631252CA"/>
    <w:rsid w:val="63144600"/>
    <w:rsid w:val="631C3DAD"/>
    <w:rsid w:val="63321B91"/>
    <w:rsid w:val="63382746"/>
    <w:rsid w:val="634414A2"/>
    <w:rsid w:val="63524760"/>
    <w:rsid w:val="637769D3"/>
    <w:rsid w:val="637F29CF"/>
    <w:rsid w:val="638634C0"/>
    <w:rsid w:val="63892BA6"/>
    <w:rsid w:val="63926349"/>
    <w:rsid w:val="639413B1"/>
    <w:rsid w:val="63965A4C"/>
    <w:rsid w:val="63965F84"/>
    <w:rsid w:val="639A53D9"/>
    <w:rsid w:val="63A75D93"/>
    <w:rsid w:val="63B17CB6"/>
    <w:rsid w:val="63B67C2C"/>
    <w:rsid w:val="63B75F37"/>
    <w:rsid w:val="63D30849"/>
    <w:rsid w:val="63D5569D"/>
    <w:rsid w:val="63D878A2"/>
    <w:rsid w:val="63E70A84"/>
    <w:rsid w:val="63E768EF"/>
    <w:rsid w:val="63EA477E"/>
    <w:rsid w:val="63EA7508"/>
    <w:rsid w:val="63EE5036"/>
    <w:rsid w:val="63F30CE0"/>
    <w:rsid w:val="63F35152"/>
    <w:rsid w:val="63F91C3C"/>
    <w:rsid w:val="6406405D"/>
    <w:rsid w:val="641422FB"/>
    <w:rsid w:val="641861DF"/>
    <w:rsid w:val="641D38A8"/>
    <w:rsid w:val="642800BD"/>
    <w:rsid w:val="64352E0C"/>
    <w:rsid w:val="644538FE"/>
    <w:rsid w:val="644A0235"/>
    <w:rsid w:val="644B6387"/>
    <w:rsid w:val="645144E7"/>
    <w:rsid w:val="64574787"/>
    <w:rsid w:val="645B5BDE"/>
    <w:rsid w:val="645E7D2F"/>
    <w:rsid w:val="646667DB"/>
    <w:rsid w:val="646E51D9"/>
    <w:rsid w:val="647031DE"/>
    <w:rsid w:val="64721EF0"/>
    <w:rsid w:val="6475258F"/>
    <w:rsid w:val="647C54C7"/>
    <w:rsid w:val="647E5D1F"/>
    <w:rsid w:val="64942E4C"/>
    <w:rsid w:val="649A681D"/>
    <w:rsid w:val="64A0097B"/>
    <w:rsid w:val="64A200E9"/>
    <w:rsid w:val="64A4671D"/>
    <w:rsid w:val="64A530EE"/>
    <w:rsid w:val="64A61339"/>
    <w:rsid w:val="64A634DA"/>
    <w:rsid w:val="64AB5964"/>
    <w:rsid w:val="64AC2F64"/>
    <w:rsid w:val="64AD1ACC"/>
    <w:rsid w:val="64AE1919"/>
    <w:rsid w:val="64AF071D"/>
    <w:rsid w:val="64BB3775"/>
    <w:rsid w:val="64BB57F8"/>
    <w:rsid w:val="64BC269F"/>
    <w:rsid w:val="64C2222A"/>
    <w:rsid w:val="64C3063C"/>
    <w:rsid w:val="64D3507C"/>
    <w:rsid w:val="64D3608D"/>
    <w:rsid w:val="64E060EB"/>
    <w:rsid w:val="64E86817"/>
    <w:rsid w:val="64EB6D9E"/>
    <w:rsid w:val="64EF5D4A"/>
    <w:rsid w:val="64F12CC7"/>
    <w:rsid w:val="64F47CF3"/>
    <w:rsid w:val="64F95AE5"/>
    <w:rsid w:val="64FA7A21"/>
    <w:rsid w:val="64FF69FB"/>
    <w:rsid w:val="65003583"/>
    <w:rsid w:val="65043F4A"/>
    <w:rsid w:val="65122A22"/>
    <w:rsid w:val="651D2F4B"/>
    <w:rsid w:val="6520586C"/>
    <w:rsid w:val="652505C7"/>
    <w:rsid w:val="65255221"/>
    <w:rsid w:val="652F4B50"/>
    <w:rsid w:val="65391F52"/>
    <w:rsid w:val="653B030A"/>
    <w:rsid w:val="6544084C"/>
    <w:rsid w:val="654C06EB"/>
    <w:rsid w:val="65553D76"/>
    <w:rsid w:val="65711A06"/>
    <w:rsid w:val="65714BC9"/>
    <w:rsid w:val="65724683"/>
    <w:rsid w:val="65762A83"/>
    <w:rsid w:val="658524FE"/>
    <w:rsid w:val="65860477"/>
    <w:rsid w:val="658A4AC2"/>
    <w:rsid w:val="659719A5"/>
    <w:rsid w:val="659768E8"/>
    <w:rsid w:val="65A31A71"/>
    <w:rsid w:val="65AD2F21"/>
    <w:rsid w:val="65AD4123"/>
    <w:rsid w:val="65B228BF"/>
    <w:rsid w:val="65B45FA0"/>
    <w:rsid w:val="65B95F16"/>
    <w:rsid w:val="65C96BF5"/>
    <w:rsid w:val="65D420B7"/>
    <w:rsid w:val="65D50280"/>
    <w:rsid w:val="65D516AB"/>
    <w:rsid w:val="65E469B9"/>
    <w:rsid w:val="65E94A91"/>
    <w:rsid w:val="65E97A17"/>
    <w:rsid w:val="65EB1A66"/>
    <w:rsid w:val="65F50EFF"/>
    <w:rsid w:val="65F87EE8"/>
    <w:rsid w:val="65FA2543"/>
    <w:rsid w:val="66062D34"/>
    <w:rsid w:val="660A6344"/>
    <w:rsid w:val="661150DF"/>
    <w:rsid w:val="66156118"/>
    <w:rsid w:val="661A4AC5"/>
    <w:rsid w:val="6624512F"/>
    <w:rsid w:val="66295EF8"/>
    <w:rsid w:val="662E67CC"/>
    <w:rsid w:val="66305A6E"/>
    <w:rsid w:val="66340B7E"/>
    <w:rsid w:val="663C0E16"/>
    <w:rsid w:val="663F55ED"/>
    <w:rsid w:val="663F5CB9"/>
    <w:rsid w:val="66452604"/>
    <w:rsid w:val="66460CE3"/>
    <w:rsid w:val="664B7D87"/>
    <w:rsid w:val="664C107D"/>
    <w:rsid w:val="664E173A"/>
    <w:rsid w:val="66530961"/>
    <w:rsid w:val="66686991"/>
    <w:rsid w:val="66735546"/>
    <w:rsid w:val="6681097E"/>
    <w:rsid w:val="66843EBF"/>
    <w:rsid w:val="668670D4"/>
    <w:rsid w:val="66893AB2"/>
    <w:rsid w:val="66944478"/>
    <w:rsid w:val="66961E9C"/>
    <w:rsid w:val="669C1C39"/>
    <w:rsid w:val="669F0DD7"/>
    <w:rsid w:val="66A14990"/>
    <w:rsid w:val="66B15758"/>
    <w:rsid w:val="66B2177A"/>
    <w:rsid w:val="66B43318"/>
    <w:rsid w:val="66C2550F"/>
    <w:rsid w:val="66CD1ADC"/>
    <w:rsid w:val="66CD41A2"/>
    <w:rsid w:val="66D035E5"/>
    <w:rsid w:val="66D67F70"/>
    <w:rsid w:val="66D7383E"/>
    <w:rsid w:val="66D86466"/>
    <w:rsid w:val="66DE4DB0"/>
    <w:rsid w:val="66E0554D"/>
    <w:rsid w:val="66EF254D"/>
    <w:rsid w:val="66F17846"/>
    <w:rsid w:val="671136F1"/>
    <w:rsid w:val="671D201A"/>
    <w:rsid w:val="671E19D0"/>
    <w:rsid w:val="6731235A"/>
    <w:rsid w:val="673226DD"/>
    <w:rsid w:val="67325781"/>
    <w:rsid w:val="673332D4"/>
    <w:rsid w:val="67353EB2"/>
    <w:rsid w:val="6736246E"/>
    <w:rsid w:val="67367960"/>
    <w:rsid w:val="673A6813"/>
    <w:rsid w:val="673B457D"/>
    <w:rsid w:val="67424340"/>
    <w:rsid w:val="674C2860"/>
    <w:rsid w:val="67574881"/>
    <w:rsid w:val="675864E7"/>
    <w:rsid w:val="675A395C"/>
    <w:rsid w:val="675C4DDA"/>
    <w:rsid w:val="6764244C"/>
    <w:rsid w:val="6770044D"/>
    <w:rsid w:val="6777169C"/>
    <w:rsid w:val="67782223"/>
    <w:rsid w:val="67826625"/>
    <w:rsid w:val="678A1FB6"/>
    <w:rsid w:val="678B38B1"/>
    <w:rsid w:val="678E6802"/>
    <w:rsid w:val="6796727D"/>
    <w:rsid w:val="67B10006"/>
    <w:rsid w:val="67B25853"/>
    <w:rsid w:val="67BA3E66"/>
    <w:rsid w:val="67C4421C"/>
    <w:rsid w:val="67D17D86"/>
    <w:rsid w:val="67D227B7"/>
    <w:rsid w:val="67D77131"/>
    <w:rsid w:val="67DC2425"/>
    <w:rsid w:val="67E7796D"/>
    <w:rsid w:val="67EB1CFB"/>
    <w:rsid w:val="67F86FEE"/>
    <w:rsid w:val="67F95C58"/>
    <w:rsid w:val="680A1F5D"/>
    <w:rsid w:val="680C4A46"/>
    <w:rsid w:val="680E27C5"/>
    <w:rsid w:val="68133822"/>
    <w:rsid w:val="681D53AE"/>
    <w:rsid w:val="68205F7B"/>
    <w:rsid w:val="682B6B0F"/>
    <w:rsid w:val="682C4A9A"/>
    <w:rsid w:val="68365446"/>
    <w:rsid w:val="683D6961"/>
    <w:rsid w:val="68465BE5"/>
    <w:rsid w:val="684D2161"/>
    <w:rsid w:val="685E1AB3"/>
    <w:rsid w:val="686B53DF"/>
    <w:rsid w:val="68704A5E"/>
    <w:rsid w:val="687B09E1"/>
    <w:rsid w:val="689044FE"/>
    <w:rsid w:val="6891166A"/>
    <w:rsid w:val="68954387"/>
    <w:rsid w:val="689E43D7"/>
    <w:rsid w:val="68AB3DD3"/>
    <w:rsid w:val="68AC6478"/>
    <w:rsid w:val="68AF59C1"/>
    <w:rsid w:val="68B341DF"/>
    <w:rsid w:val="68B4076A"/>
    <w:rsid w:val="68B547A5"/>
    <w:rsid w:val="68BC0290"/>
    <w:rsid w:val="68C0387A"/>
    <w:rsid w:val="68C94669"/>
    <w:rsid w:val="68CB7074"/>
    <w:rsid w:val="68D034A3"/>
    <w:rsid w:val="68D518BE"/>
    <w:rsid w:val="68ED31FE"/>
    <w:rsid w:val="68EF0F81"/>
    <w:rsid w:val="68F267FA"/>
    <w:rsid w:val="68F35DEA"/>
    <w:rsid w:val="68FB5F53"/>
    <w:rsid w:val="69004AAD"/>
    <w:rsid w:val="69097407"/>
    <w:rsid w:val="69275369"/>
    <w:rsid w:val="692C198F"/>
    <w:rsid w:val="692D768A"/>
    <w:rsid w:val="69407E0E"/>
    <w:rsid w:val="6944301C"/>
    <w:rsid w:val="6949485F"/>
    <w:rsid w:val="694D518E"/>
    <w:rsid w:val="69575715"/>
    <w:rsid w:val="69606004"/>
    <w:rsid w:val="6967726F"/>
    <w:rsid w:val="69734DBB"/>
    <w:rsid w:val="697815AF"/>
    <w:rsid w:val="697A00D6"/>
    <w:rsid w:val="69875FD4"/>
    <w:rsid w:val="69894A11"/>
    <w:rsid w:val="698B288A"/>
    <w:rsid w:val="69910FF0"/>
    <w:rsid w:val="69A03700"/>
    <w:rsid w:val="69A62159"/>
    <w:rsid w:val="69AC23A9"/>
    <w:rsid w:val="69B30344"/>
    <w:rsid w:val="69B8294C"/>
    <w:rsid w:val="69C12909"/>
    <w:rsid w:val="69C9523C"/>
    <w:rsid w:val="69E63BA6"/>
    <w:rsid w:val="69E97969"/>
    <w:rsid w:val="69ED1076"/>
    <w:rsid w:val="69F53B88"/>
    <w:rsid w:val="69FD3935"/>
    <w:rsid w:val="69FE76EC"/>
    <w:rsid w:val="69FF5D56"/>
    <w:rsid w:val="6A026A25"/>
    <w:rsid w:val="6A091791"/>
    <w:rsid w:val="6A094475"/>
    <w:rsid w:val="6A121D4C"/>
    <w:rsid w:val="6A2C31D8"/>
    <w:rsid w:val="6A323D8C"/>
    <w:rsid w:val="6A3777A8"/>
    <w:rsid w:val="6A3877C1"/>
    <w:rsid w:val="6A4D79D5"/>
    <w:rsid w:val="6A5356F7"/>
    <w:rsid w:val="6A5A321E"/>
    <w:rsid w:val="6A5A5884"/>
    <w:rsid w:val="6A5F71D0"/>
    <w:rsid w:val="6A6B690B"/>
    <w:rsid w:val="6A8E655B"/>
    <w:rsid w:val="6A963C65"/>
    <w:rsid w:val="6A9764BC"/>
    <w:rsid w:val="6A9A10BC"/>
    <w:rsid w:val="6A9A7CFD"/>
    <w:rsid w:val="6AB36AA8"/>
    <w:rsid w:val="6AB701FA"/>
    <w:rsid w:val="6AC24D84"/>
    <w:rsid w:val="6AC25F3C"/>
    <w:rsid w:val="6AC451FB"/>
    <w:rsid w:val="6ACA0149"/>
    <w:rsid w:val="6AE0092D"/>
    <w:rsid w:val="6AE31517"/>
    <w:rsid w:val="6AE908F1"/>
    <w:rsid w:val="6AF107FC"/>
    <w:rsid w:val="6B081846"/>
    <w:rsid w:val="6B095854"/>
    <w:rsid w:val="6B0F3F1A"/>
    <w:rsid w:val="6B1272E7"/>
    <w:rsid w:val="6B176896"/>
    <w:rsid w:val="6B200B85"/>
    <w:rsid w:val="6B287F83"/>
    <w:rsid w:val="6B2B0790"/>
    <w:rsid w:val="6B2B70B4"/>
    <w:rsid w:val="6B3E4826"/>
    <w:rsid w:val="6B4A659E"/>
    <w:rsid w:val="6B4C64EA"/>
    <w:rsid w:val="6B520916"/>
    <w:rsid w:val="6B682116"/>
    <w:rsid w:val="6B6838C9"/>
    <w:rsid w:val="6B722E05"/>
    <w:rsid w:val="6B751FCE"/>
    <w:rsid w:val="6B7939DA"/>
    <w:rsid w:val="6B7A5412"/>
    <w:rsid w:val="6B7F64AB"/>
    <w:rsid w:val="6B846EF4"/>
    <w:rsid w:val="6B855BDC"/>
    <w:rsid w:val="6B91486F"/>
    <w:rsid w:val="6B92723A"/>
    <w:rsid w:val="6B945BBF"/>
    <w:rsid w:val="6B9A7CD8"/>
    <w:rsid w:val="6BAE0A1B"/>
    <w:rsid w:val="6BB30447"/>
    <w:rsid w:val="6BBE6D2F"/>
    <w:rsid w:val="6BEA249C"/>
    <w:rsid w:val="6BEB4C1D"/>
    <w:rsid w:val="6BF5230D"/>
    <w:rsid w:val="6BF640CD"/>
    <w:rsid w:val="6BFE7FD4"/>
    <w:rsid w:val="6C03128B"/>
    <w:rsid w:val="6C034FB4"/>
    <w:rsid w:val="6C05519A"/>
    <w:rsid w:val="6C0E2A3B"/>
    <w:rsid w:val="6C1744BE"/>
    <w:rsid w:val="6C190122"/>
    <w:rsid w:val="6C1902BA"/>
    <w:rsid w:val="6C1C5A28"/>
    <w:rsid w:val="6C287541"/>
    <w:rsid w:val="6C377F0E"/>
    <w:rsid w:val="6C3C08B1"/>
    <w:rsid w:val="6C5C72FA"/>
    <w:rsid w:val="6C6701F2"/>
    <w:rsid w:val="6C673849"/>
    <w:rsid w:val="6C69539D"/>
    <w:rsid w:val="6C80342F"/>
    <w:rsid w:val="6C811662"/>
    <w:rsid w:val="6C811960"/>
    <w:rsid w:val="6C853AC4"/>
    <w:rsid w:val="6C937246"/>
    <w:rsid w:val="6C9816CF"/>
    <w:rsid w:val="6CA55FAD"/>
    <w:rsid w:val="6CB736E9"/>
    <w:rsid w:val="6CBA5F3C"/>
    <w:rsid w:val="6CCB3706"/>
    <w:rsid w:val="6CDF4A66"/>
    <w:rsid w:val="6CE61633"/>
    <w:rsid w:val="6CEF2DC8"/>
    <w:rsid w:val="6CF43CCE"/>
    <w:rsid w:val="6CF536E9"/>
    <w:rsid w:val="6CF5606F"/>
    <w:rsid w:val="6CFF7217"/>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86614"/>
    <w:rsid w:val="6D8B1C75"/>
    <w:rsid w:val="6D932EAF"/>
    <w:rsid w:val="6DBD0DAF"/>
    <w:rsid w:val="6DC4482D"/>
    <w:rsid w:val="6DCA6791"/>
    <w:rsid w:val="6DCD58AB"/>
    <w:rsid w:val="6DD6111A"/>
    <w:rsid w:val="6DE00C70"/>
    <w:rsid w:val="6DE353F1"/>
    <w:rsid w:val="6DEB463B"/>
    <w:rsid w:val="6DEE24EC"/>
    <w:rsid w:val="6DF5372B"/>
    <w:rsid w:val="6DF81E00"/>
    <w:rsid w:val="6DFE6212"/>
    <w:rsid w:val="6E040FB9"/>
    <w:rsid w:val="6E0463C0"/>
    <w:rsid w:val="6E124682"/>
    <w:rsid w:val="6E19302D"/>
    <w:rsid w:val="6E1B3FDD"/>
    <w:rsid w:val="6E1E7048"/>
    <w:rsid w:val="6E1F5757"/>
    <w:rsid w:val="6E21795A"/>
    <w:rsid w:val="6E2634B4"/>
    <w:rsid w:val="6E2C1EB9"/>
    <w:rsid w:val="6E2C223A"/>
    <w:rsid w:val="6E2F5F26"/>
    <w:rsid w:val="6E305619"/>
    <w:rsid w:val="6E387B7D"/>
    <w:rsid w:val="6E402157"/>
    <w:rsid w:val="6E406975"/>
    <w:rsid w:val="6E414522"/>
    <w:rsid w:val="6E424B3C"/>
    <w:rsid w:val="6E4B3F9A"/>
    <w:rsid w:val="6E580429"/>
    <w:rsid w:val="6E5B4A18"/>
    <w:rsid w:val="6E610468"/>
    <w:rsid w:val="6E611A4E"/>
    <w:rsid w:val="6E6219EF"/>
    <w:rsid w:val="6E63437A"/>
    <w:rsid w:val="6E680AC2"/>
    <w:rsid w:val="6E6A2935"/>
    <w:rsid w:val="6E6F563B"/>
    <w:rsid w:val="6E72327F"/>
    <w:rsid w:val="6E72645D"/>
    <w:rsid w:val="6E7352B3"/>
    <w:rsid w:val="6E766DC9"/>
    <w:rsid w:val="6E801620"/>
    <w:rsid w:val="6E804815"/>
    <w:rsid w:val="6E822FFE"/>
    <w:rsid w:val="6E862B6D"/>
    <w:rsid w:val="6E862F48"/>
    <w:rsid w:val="6E926828"/>
    <w:rsid w:val="6EAC0AF4"/>
    <w:rsid w:val="6EAD08D9"/>
    <w:rsid w:val="6EB01DE3"/>
    <w:rsid w:val="6EB5146A"/>
    <w:rsid w:val="6EB86EA2"/>
    <w:rsid w:val="6EC008FC"/>
    <w:rsid w:val="6EC429D7"/>
    <w:rsid w:val="6ECD799E"/>
    <w:rsid w:val="6ECE33F4"/>
    <w:rsid w:val="6ED245B0"/>
    <w:rsid w:val="6ED71DD0"/>
    <w:rsid w:val="6EE10E0F"/>
    <w:rsid w:val="6EEF756C"/>
    <w:rsid w:val="6EF32476"/>
    <w:rsid w:val="6EF55BD9"/>
    <w:rsid w:val="6F065E48"/>
    <w:rsid w:val="6F134346"/>
    <w:rsid w:val="6F1513F7"/>
    <w:rsid w:val="6F170A4D"/>
    <w:rsid w:val="6F193CE0"/>
    <w:rsid w:val="6F2A3DFB"/>
    <w:rsid w:val="6F3369BB"/>
    <w:rsid w:val="6F3E6C19"/>
    <w:rsid w:val="6F4C4F92"/>
    <w:rsid w:val="6F511EE4"/>
    <w:rsid w:val="6F576BAB"/>
    <w:rsid w:val="6F5B007C"/>
    <w:rsid w:val="6F5B6A33"/>
    <w:rsid w:val="6F5C3422"/>
    <w:rsid w:val="6F5F7E5D"/>
    <w:rsid w:val="6F630569"/>
    <w:rsid w:val="6F6F0AA0"/>
    <w:rsid w:val="6F712CFE"/>
    <w:rsid w:val="6F726F60"/>
    <w:rsid w:val="6F73576B"/>
    <w:rsid w:val="6F757E94"/>
    <w:rsid w:val="6F791A83"/>
    <w:rsid w:val="6F7D0D92"/>
    <w:rsid w:val="6F881FEB"/>
    <w:rsid w:val="6F8C070F"/>
    <w:rsid w:val="6F8C779B"/>
    <w:rsid w:val="6F922CE7"/>
    <w:rsid w:val="6F936945"/>
    <w:rsid w:val="6F963980"/>
    <w:rsid w:val="6F9956D1"/>
    <w:rsid w:val="6F9B74DC"/>
    <w:rsid w:val="6F9D7521"/>
    <w:rsid w:val="6FA945F3"/>
    <w:rsid w:val="6FAB72CD"/>
    <w:rsid w:val="6FAC13EA"/>
    <w:rsid w:val="6FAC463B"/>
    <w:rsid w:val="6FB0406F"/>
    <w:rsid w:val="6FB658B9"/>
    <w:rsid w:val="6FBD24A6"/>
    <w:rsid w:val="6FC37E8F"/>
    <w:rsid w:val="6FCA088F"/>
    <w:rsid w:val="6FCB285C"/>
    <w:rsid w:val="6FCE07A2"/>
    <w:rsid w:val="6FE4735A"/>
    <w:rsid w:val="6FE81C55"/>
    <w:rsid w:val="6FED22CC"/>
    <w:rsid w:val="6FF84FF0"/>
    <w:rsid w:val="6FFE3146"/>
    <w:rsid w:val="700A5AA4"/>
    <w:rsid w:val="700A5E30"/>
    <w:rsid w:val="700B4CA0"/>
    <w:rsid w:val="7010420A"/>
    <w:rsid w:val="70132B3B"/>
    <w:rsid w:val="7021525A"/>
    <w:rsid w:val="70323DBD"/>
    <w:rsid w:val="70351D2B"/>
    <w:rsid w:val="703A3E84"/>
    <w:rsid w:val="703C3B35"/>
    <w:rsid w:val="703D3A58"/>
    <w:rsid w:val="704114DE"/>
    <w:rsid w:val="70413BEB"/>
    <w:rsid w:val="70416CC2"/>
    <w:rsid w:val="704C2DF0"/>
    <w:rsid w:val="70565D1B"/>
    <w:rsid w:val="705F7547"/>
    <w:rsid w:val="70612B4A"/>
    <w:rsid w:val="706D4A29"/>
    <w:rsid w:val="707673C3"/>
    <w:rsid w:val="70775E46"/>
    <w:rsid w:val="70870B1F"/>
    <w:rsid w:val="708D1ADE"/>
    <w:rsid w:val="709177AA"/>
    <w:rsid w:val="709F7CAA"/>
    <w:rsid w:val="70A75E78"/>
    <w:rsid w:val="70AC0078"/>
    <w:rsid w:val="70AC19F3"/>
    <w:rsid w:val="70C07B9A"/>
    <w:rsid w:val="70E215AC"/>
    <w:rsid w:val="70F17BE3"/>
    <w:rsid w:val="70FB7FC2"/>
    <w:rsid w:val="710931B0"/>
    <w:rsid w:val="710F37E5"/>
    <w:rsid w:val="710F7CFE"/>
    <w:rsid w:val="711038EF"/>
    <w:rsid w:val="711C07AD"/>
    <w:rsid w:val="711D73A5"/>
    <w:rsid w:val="712467E0"/>
    <w:rsid w:val="71263EE7"/>
    <w:rsid w:val="7129026F"/>
    <w:rsid w:val="71304C8A"/>
    <w:rsid w:val="71332AE5"/>
    <w:rsid w:val="713921EA"/>
    <w:rsid w:val="713A069E"/>
    <w:rsid w:val="71413502"/>
    <w:rsid w:val="714F77B8"/>
    <w:rsid w:val="71567F3A"/>
    <w:rsid w:val="716254DB"/>
    <w:rsid w:val="71650D7C"/>
    <w:rsid w:val="71690B9C"/>
    <w:rsid w:val="716C36A6"/>
    <w:rsid w:val="71731992"/>
    <w:rsid w:val="717447C0"/>
    <w:rsid w:val="718B0C94"/>
    <w:rsid w:val="718C797D"/>
    <w:rsid w:val="718F17A1"/>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21871DD"/>
    <w:rsid w:val="722145EB"/>
    <w:rsid w:val="7223036A"/>
    <w:rsid w:val="722364D0"/>
    <w:rsid w:val="72251ED3"/>
    <w:rsid w:val="7227679D"/>
    <w:rsid w:val="7232313D"/>
    <w:rsid w:val="723359DE"/>
    <w:rsid w:val="7235401E"/>
    <w:rsid w:val="72380CC7"/>
    <w:rsid w:val="723F58C3"/>
    <w:rsid w:val="72407594"/>
    <w:rsid w:val="72436318"/>
    <w:rsid w:val="72487CE0"/>
    <w:rsid w:val="724A0587"/>
    <w:rsid w:val="724C3775"/>
    <w:rsid w:val="7261274C"/>
    <w:rsid w:val="726822D9"/>
    <w:rsid w:val="728558C1"/>
    <w:rsid w:val="72A36EC0"/>
    <w:rsid w:val="72B93507"/>
    <w:rsid w:val="72BE394E"/>
    <w:rsid w:val="72C02CCD"/>
    <w:rsid w:val="72C93CE0"/>
    <w:rsid w:val="72CB293F"/>
    <w:rsid w:val="72D2349C"/>
    <w:rsid w:val="72D41E32"/>
    <w:rsid w:val="72DA112E"/>
    <w:rsid w:val="72DC3E1E"/>
    <w:rsid w:val="72E03114"/>
    <w:rsid w:val="72E159D6"/>
    <w:rsid w:val="72E2484B"/>
    <w:rsid w:val="72E6344F"/>
    <w:rsid w:val="72EC2869"/>
    <w:rsid w:val="73001013"/>
    <w:rsid w:val="730207B8"/>
    <w:rsid w:val="730528A9"/>
    <w:rsid w:val="73096A16"/>
    <w:rsid w:val="731275F7"/>
    <w:rsid w:val="731B706E"/>
    <w:rsid w:val="73233F97"/>
    <w:rsid w:val="73291EFE"/>
    <w:rsid w:val="732E456F"/>
    <w:rsid w:val="73312CAC"/>
    <w:rsid w:val="73387FB2"/>
    <w:rsid w:val="733A33AE"/>
    <w:rsid w:val="7353075A"/>
    <w:rsid w:val="73544E4A"/>
    <w:rsid w:val="73574851"/>
    <w:rsid w:val="73607583"/>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A26EC"/>
    <w:rsid w:val="73B77F17"/>
    <w:rsid w:val="73B97C46"/>
    <w:rsid w:val="73BF3207"/>
    <w:rsid w:val="73BF3EB2"/>
    <w:rsid w:val="73C2191D"/>
    <w:rsid w:val="73C46856"/>
    <w:rsid w:val="73D146B2"/>
    <w:rsid w:val="73D43118"/>
    <w:rsid w:val="73D66E6A"/>
    <w:rsid w:val="73DB651A"/>
    <w:rsid w:val="73DE3C21"/>
    <w:rsid w:val="73EA5F89"/>
    <w:rsid w:val="73EB5EF6"/>
    <w:rsid w:val="73F53D53"/>
    <w:rsid w:val="73FA2F75"/>
    <w:rsid w:val="73FA450F"/>
    <w:rsid w:val="73FE6CD9"/>
    <w:rsid w:val="74076858"/>
    <w:rsid w:val="741A3124"/>
    <w:rsid w:val="74212BAF"/>
    <w:rsid w:val="742475BB"/>
    <w:rsid w:val="7426357E"/>
    <w:rsid w:val="74273E69"/>
    <w:rsid w:val="74292792"/>
    <w:rsid w:val="742B641A"/>
    <w:rsid w:val="742D4D4A"/>
    <w:rsid w:val="742F1B00"/>
    <w:rsid w:val="74364FB5"/>
    <w:rsid w:val="7444022D"/>
    <w:rsid w:val="74442F77"/>
    <w:rsid w:val="74484A9B"/>
    <w:rsid w:val="744A540C"/>
    <w:rsid w:val="744D19AB"/>
    <w:rsid w:val="74524688"/>
    <w:rsid w:val="7465560D"/>
    <w:rsid w:val="7469251B"/>
    <w:rsid w:val="746C62CC"/>
    <w:rsid w:val="74810EBA"/>
    <w:rsid w:val="74890F33"/>
    <w:rsid w:val="749F1E28"/>
    <w:rsid w:val="74A039B8"/>
    <w:rsid w:val="74A66772"/>
    <w:rsid w:val="74A909E5"/>
    <w:rsid w:val="74AA4F0F"/>
    <w:rsid w:val="74B6351E"/>
    <w:rsid w:val="74C52A33"/>
    <w:rsid w:val="74CB4C2F"/>
    <w:rsid w:val="74D878C5"/>
    <w:rsid w:val="74E17101"/>
    <w:rsid w:val="74E871F0"/>
    <w:rsid w:val="74EB34AC"/>
    <w:rsid w:val="74ED6881"/>
    <w:rsid w:val="74F52FB1"/>
    <w:rsid w:val="74F53091"/>
    <w:rsid w:val="74F574AE"/>
    <w:rsid w:val="74FE1592"/>
    <w:rsid w:val="75092EF9"/>
    <w:rsid w:val="75170729"/>
    <w:rsid w:val="751A141C"/>
    <w:rsid w:val="751A7F6B"/>
    <w:rsid w:val="751D6EAF"/>
    <w:rsid w:val="752162ED"/>
    <w:rsid w:val="75274590"/>
    <w:rsid w:val="75285F14"/>
    <w:rsid w:val="753047EE"/>
    <w:rsid w:val="753241D6"/>
    <w:rsid w:val="754751A6"/>
    <w:rsid w:val="756515D5"/>
    <w:rsid w:val="756E741F"/>
    <w:rsid w:val="756F7EDB"/>
    <w:rsid w:val="759503D4"/>
    <w:rsid w:val="759B5B5D"/>
    <w:rsid w:val="75A236B2"/>
    <w:rsid w:val="75A641C4"/>
    <w:rsid w:val="75B3270C"/>
    <w:rsid w:val="75B50EFF"/>
    <w:rsid w:val="75C20090"/>
    <w:rsid w:val="75C24722"/>
    <w:rsid w:val="75CA531E"/>
    <w:rsid w:val="75CB1B3F"/>
    <w:rsid w:val="75E0700F"/>
    <w:rsid w:val="75E1375C"/>
    <w:rsid w:val="75EE20CC"/>
    <w:rsid w:val="75F53481"/>
    <w:rsid w:val="75F71F4D"/>
    <w:rsid w:val="75F86A3D"/>
    <w:rsid w:val="75FE09C8"/>
    <w:rsid w:val="761108B6"/>
    <w:rsid w:val="7615272B"/>
    <w:rsid w:val="761C303B"/>
    <w:rsid w:val="76206BFA"/>
    <w:rsid w:val="76252F85"/>
    <w:rsid w:val="762E2B3C"/>
    <w:rsid w:val="76307C0D"/>
    <w:rsid w:val="76410CB5"/>
    <w:rsid w:val="764456E6"/>
    <w:rsid w:val="76445F25"/>
    <w:rsid w:val="76470EE2"/>
    <w:rsid w:val="76496E5A"/>
    <w:rsid w:val="764D3E17"/>
    <w:rsid w:val="7665141F"/>
    <w:rsid w:val="76672248"/>
    <w:rsid w:val="76680BC4"/>
    <w:rsid w:val="766C1EE9"/>
    <w:rsid w:val="76765292"/>
    <w:rsid w:val="76787AF5"/>
    <w:rsid w:val="767F086B"/>
    <w:rsid w:val="76834A1C"/>
    <w:rsid w:val="7683693C"/>
    <w:rsid w:val="76852C07"/>
    <w:rsid w:val="768748DB"/>
    <w:rsid w:val="76883F26"/>
    <w:rsid w:val="768D70AF"/>
    <w:rsid w:val="76970DEF"/>
    <w:rsid w:val="76972AAB"/>
    <w:rsid w:val="76A80234"/>
    <w:rsid w:val="76A80D31"/>
    <w:rsid w:val="76AB1A36"/>
    <w:rsid w:val="76AD51CC"/>
    <w:rsid w:val="76BD1EC6"/>
    <w:rsid w:val="76C01C98"/>
    <w:rsid w:val="76C25BA1"/>
    <w:rsid w:val="76C56BFA"/>
    <w:rsid w:val="76C60922"/>
    <w:rsid w:val="76CB7E3D"/>
    <w:rsid w:val="76DC3209"/>
    <w:rsid w:val="76EA23A7"/>
    <w:rsid w:val="76EB553D"/>
    <w:rsid w:val="76EC45E1"/>
    <w:rsid w:val="76ED0243"/>
    <w:rsid w:val="76F051EC"/>
    <w:rsid w:val="76F562A1"/>
    <w:rsid w:val="76FE351B"/>
    <w:rsid w:val="76FF0DE4"/>
    <w:rsid w:val="77006FF5"/>
    <w:rsid w:val="77180EEF"/>
    <w:rsid w:val="77235F3C"/>
    <w:rsid w:val="77242F9B"/>
    <w:rsid w:val="772C7637"/>
    <w:rsid w:val="773032D4"/>
    <w:rsid w:val="773A02A1"/>
    <w:rsid w:val="77407DB5"/>
    <w:rsid w:val="774402D4"/>
    <w:rsid w:val="77460ECB"/>
    <w:rsid w:val="774631A2"/>
    <w:rsid w:val="774E5C04"/>
    <w:rsid w:val="7759185C"/>
    <w:rsid w:val="775A1150"/>
    <w:rsid w:val="775F2A44"/>
    <w:rsid w:val="77635C2E"/>
    <w:rsid w:val="77664ECB"/>
    <w:rsid w:val="77675268"/>
    <w:rsid w:val="77742746"/>
    <w:rsid w:val="77786DA6"/>
    <w:rsid w:val="778843FB"/>
    <w:rsid w:val="778E17B2"/>
    <w:rsid w:val="77990E6A"/>
    <w:rsid w:val="779A6024"/>
    <w:rsid w:val="779B311A"/>
    <w:rsid w:val="77A36BEC"/>
    <w:rsid w:val="77B17027"/>
    <w:rsid w:val="77B31333"/>
    <w:rsid w:val="77BA1AC8"/>
    <w:rsid w:val="77BA6CEC"/>
    <w:rsid w:val="77BD5629"/>
    <w:rsid w:val="77D10265"/>
    <w:rsid w:val="77D35131"/>
    <w:rsid w:val="77DD72E2"/>
    <w:rsid w:val="77E30556"/>
    <w:rsid w:val="77E86777"/>
    <w:rsid w:val="77F3616A"/>
    <w:rsid w:val="77F40BEF"/>
    <w:rsid w:val="77FA18D0"/>
    <w:rsid w:val="77FE1D66"/>
    <w:rsid w:val="78043735"/>
    <w:rsid w:val="78117C14"/>
    <w:rsid w:val="78176516"/>
    <w:rsid w:val="78215246"/>
    <w:rsid w:val="78380FE4"/>
    <w:rsid w:val="783F4D93"/>
    <w:rsid w:val="784141EE"/>
    <w:rsid w:val="7848154A"/>
    <w:rsid w:val="784D552D"/>
    <w:rsid w:val="784E19F5"/>
    <w:rsid w:val="784E63B6"/>
    <w:rsid w:val="78505DAA"/>
    <w:rsid w:val="7852701B"/>
    <w:rsid w:val="7853559C"/>
    <w:rsid w:val="78544755"/>
    <w:rsid w:val="78575DAA"/>
    <w:rsid w:val="78621A20"/>
    <w:rsid w:val="78621DDA"/>
    <w:rsid w:val="78704A96"/>
    <w:rsid w:val="78710A7F"/>
    <w:rsid w:val="78721646"/>
    <w:rsid w:val="7887256E"/>
    <w:rsid w:val="78900E9E"/>
    <w:rsid w:val="78984D40"/>
    <w:rsid w:val="789A31ED"/>
    <w:rsid w:val="789D1371"/>
    <w:rsid w:val="78A2013A"/>
    <w:rsid w:val="78AB3A7C"/>
    <w:rsid w:val="78B02F47"/>
    <w:rsid w:val="78B67A9B"/>
    <w:rsid w:val="78BF08A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E6A79"/>
    <w:rsid w:val="7940051E"/>
    <w:rsid w:val="7952784C"/>
    <w:rsid w:val="796075BB"/>
    <w:rsid w:val="79720A2F"/>
    <w:rsid w:val="79766112"/>
    <w:rsid w:val="79771A73"/>
    <w:rsid w:val="79837F7F"/>
    <w:rsid w:val="79845DDD"/>
    <w:rsid w:val="79876D2B"/>
    <w:rsid w:val="798D54B0"/>
    <w:rsid w:val="79921D48"/>
    <w:rsid w:val="79922665"/>
    <w:rsid w:val="799C6A6B"/>
    <w:rsid w:val="79A674D2"/>
    <w:rsid w:val="79A87069"/>
    <w:rsid w:val="79B53C6D"/>
    <w:rsid w:val="79B64A30"/>
    <w:rsid w:val="79B76B05"/>
    <w:rsid w:val="79C52095"/>
    <w:rsid w:val="79C65BBE"/>
    <w:rsid w:val="79D1116F"/>
    <w:rsid w:val="79D96809"/>
    <w:rsid w:val="79E226D1"/>
    <w:rsid w:val="79E97929"/>
    <w:rsid w:val="79EB4459"/>
    <w:rsid w:val="79F23CDC"/>
    <w:rsid w:val="79F34CAF"/>
    <w:rsid w:val="7A1D6F2C"/>
    <w:rsid w:val="7A270D7D"/>
    <w:rsid w:val="7A2C7B18"/>
    <w:rsid w:val="7A32236A"/>
    <w:rsid w:val="7A342DFB"/>
    <w:rsid w:val="7A3E149B"/>
    <w:rsid w:val="7A3E5311"/>
    <w:rsid w:val="7A5C4C55"/>
    <w:rsid w:val="7A5C68FE"/>
    <w:rsid w:val="7A6009F2"/>
    <w:rsid w:val="7A682E8A"/>
    <w:rsid w:val="7A6B4B0F"/>
    <w:rsid w:val="7A6D4697"/>
    <w:rsid w:val="7A6F17B7"/>
    <w:rsid w:val="7A791E81"/>
    <w:rsid w:val="7A7B3652"/>
    <w:rsid w:val="7A8D452F"/>
    <w:rsid w:val="7A904D85"/>
    <w:rsid w:val="7AA22EFC"/>
    <w:rsid w:val="7AAE18A2"/>
    <w:rsid w:val="7AB04A42"/>
    <w:rsid w:val="7AB37FBB"/>
    <w:rsid w:val="7AB44C4D"/>
    <w:rsid w:val="7AC40312"/>
    <w:rsid w:val="7AD101D1"/>
    <w:rsid w:val="7AD53736"/>
    <w:rsid w:val="7AD9270A"/>
    <w:rsid w:val="7ADB019A"/>
    <w:rsid w:val="7AE026C2"/>
    <w:rsid w:val="7AEC5358"/>
    <w:rsid w:val="7AF6355F"/>
    <w:rsid w:val="7AF86AE2"/>
    <w:rsid w:val="7B055E0F"/>
    <w:rsid w:val="7B081DA0"/>
    <w:rsid w:val="7B0C4E0F"/>
    <w:rsid w:val="7B1850E8"/>
    <w:rsid w:val="7B186B71"/>
    <w:rsid w:val="7B2223D2"/>
    <w:rsid w:val="7B231F28"/>
    <w:rsid w:val="7B2C4334"/>
    <w:rsid w:val="7B2C4CC0"/>
    <w:rsid w:val="7B2E2426"/>
    <w:rsid w:val="7B3A0DFE"/>
    <w:rsid w:val="7B3D4DA7"/>
    <w:rsid w:val="7B4C7AF3"/>
    <w:rsid w:val="7B4E236A"/>
    <w:rsid w:val="7B5016EF"/>
    <w:rsid w:val="7B534179"/>
    <w:rsid w:val="7B575748"/>
    <w:rsid w:val="7B643258"/>
    <w:rsid w:val="7B664932"/>
    <w:rsid w:val="7B83373F"/>
    <w:rsid w:val="7B854C75"/>
    <w:rsid w:val="7B881F3C"/>
    <w:rsid w:val="7B8E64D2"/>
    <w:rsid w:val="7B97500F"/>
    <w:rsid w:val="7B985C69"/>
    <w:rsid w:val="7B9905A9"/>
    <w:rsid w:val="7BA41BF8"/>
    <w:rsid w:val="7BB10EFE"/>
    <w:rsid w:val="7BB71DFE"/>
    <w:rsid w:val="7BBC2B27"/>
    <w:rsid w:val="7BC72ADF"/>
    <w:rsid w:val="7BCE6A58"/>
    <w:rsid w:val="7BCF3C09"/>
    <w:rsid w:val="7BD0460F"/>
    <w:rsid w:val="7BD26592"/>
    <w:rsid w:val="7BEA3BE2"/>
    <w:rsid w:val="7BFB48C3"/>
    <w:rsid w:val="7BFC2A3F"/>
    <w:rsid w:val="7C031583"/>
    <w:rsid w:val="7C1D23E6"/>
    <w:rsid w:val="7C1F3E57"/>
    <w:rsid w:val="7C1F7E96"/>
    <w:rsid w:val="7C256FB0"/>
    <w:rsid w:val="7C303EA0"/>
    <w:rsid w:val="7C324AC7"/>
    <w:rsid w:val="7C404365"/>
    <w:rsid w:val="7C4222EC"/>
    <w:rsid w:val="7C425F74"/>
    <w:rsid w:val="7C656BA6"/>
    <w:rsid w:val="7C7566C0"/>
    <w:rsid w:val="7C7D6E82"/>
    <w:rsid w:val="7C82399E"/>
    <w:rsid w:val="7C887B7F"/>
    <w:rsid w:val="7C934E11"/>
    <w:rsid w:val="7C955035"/>
    <w:rsid w:val="7C960A7C"/>
    <w:rsid w:val="7C981479"/>
    <w:rsid w:val="7C98620C"/>
    <w:rsid w:val="7CA621E0"/>
    <w:rsid w:val="7CA778E3"/>
    <w:rsid w:val="7CB9688C"/>
    <w:rsid w:val="7CC9599D"/>
    <w:rsid w:val="7CCC22F1"/>
    <w:rsid w:val="7CD10E3C"/>
    <w:rsid w:val="7CD472FB"/>
    <w:rsid w:val="7CD74DFA"/>
    <w:rsid w:val="7CF349A0"/>
    <w:rsid w:val="7CF43390"/>
    <w:rsid w:val="7CF87A64"/>
    <w:rsid w:val="7D063701"/>
    <w:rsid w:val="7D0C3EEB"/>
    <w:rsid w:val="7D0E6A3E"/>
    <w:rsid w:val="7D103C58"/>
    <w:rsid w:val="7D141D26"/>
    <w:rsid w:val="7D16509E"/>
    <w:rsid w:val="7D1A5047"/>
    <w:rsid w:val="7D2810B8"/>
    <w:rsid w:val="7D321D31"/>
    <w:rsid w:val="7D327CAA"/>
    <w:rsid w:val="7D3B4997"/>
    <w:rsid w:val="7D464D8B"/>
    <w:rsid w:val="7D4976D6"/>
    <w:rsid w:val="7D4D4F8F"/>
    <w:rsid w:val="7D527871"/>
    <w:rsid w:val="7D556DD8"/>
    <w:rsid w:val="7D56693C"/>
    <w:rsid w:val="7D594D25"/>
    <w:rsid w:val="7D604354"/>
    <w:rsid w:val="7D614D41"/>
    <w:rsid w:val="7D6D1027"/>
    <w:rsid w:val="7D755334"/>
    <w:rsid w:val="7D760599"/>
    <w:rsid w:val="7D78013B"/>
    <w:rsid w:val="7D787ECC"/>
    <w:rsid w:val="7D7C2278"/>
    <w:rsid w:val="7D8570B6"/>
    <w:rsid w:val="7D892D2B"/>
    <w:rsid w:val="7D8C206E"/>
    <w:rsid w:val="7D9220EE"/>
    <w:rsid w:val="7D952C01"/>
    <w:rsid w:val="7D9621EC"/>
    <w:rsid w:val="7D9C08D5"/>
    <w:rsid w:val="7DA4468F"/>
    <w:rsid w:val="7DAB4491"/>
    <w:rsid w:val="7DAC3888"/>
    <w:rsid w:val="7DB531D9"/>
    <w:rsid w:val="7DCB4ECF"/>
    <w:rsid w:val="7DD27EC2"/>
    <w:rsid w:val="7DD35BF7"/>
    <w:rsid w:val="7DEB22A3"/>
    <w:rsid w:val="7DF15509"/>
    <w:rsid w:val="7DF24D46"/>
    <w:rsid w:val="7DF5601E"/>
    <w:rsid w:val="7DF5696A"/>
    <w:rsid w:val="7DF92346"/>
    <w:rsid w:val="7E033F2E"/>
    <w:rsid w:val="7E08160E"/>
    <w:rsid w:val="7E0D70D3"/>
    <w:rsid w:val="7E0F3EE7"/>
    <w:rsid w:val="7E101E5B"/>
    <w:rsid w:val="7E1A1020"/>
    <w:rsid w:val="7E1B3F33"/>
    <w:rsid w:val="7E1B5F99"/>
    <w:rsid w:val="7E1C01B8"/>
    <w:rsid w:val="7E1C324B"/>
    <w:rsid w:val="7E1C4DB8"/>
    <w:rsid w:val="7E1E5E0F"/>
    <w:rsid w:val="7E255218"/>
    <w:rsid w:val="7E262176"/>
    <w:rsid w:val="7E3F288B"/>
    <w:rsid w:val="7E464A33"/>
    <w:rsid w:val="7E4726DC"/>
    <w:rsid w:val="7E524B0D"/>
    <w:rsid w:val="7E60723E"/>
    <w:rsid w:val="7E676DAA"/>
    <w:rsid w:val="7E754A27"/>
    <w:rsid w:val="7E930BD6"/>
    <w:rsid w:val="7E970804"/>
    <w:rsid w:val="7E993FB7"/>
    <w:rsid w:val="7E9A7C76"/>
    <w:rsid w:val="7EA16809"/>
    <w:rsid w:val="7EA757F3"/>
    <w:rsid w:val="7EA76728"/>
    <w:rsid w:val="7EAA6440"/>
    <w:rsid w:val="7EAD7950"/>
    <w:rsid w:val="7EB62378"/>
    <w:rsid w:val="7EBA4E02"/>
    <w:rsid w:val="7EBD28D7"/>
    <w:rsid w:val="7EBD751C"/>
    <w:rsid w:val="7EC46E9A"/>
    <w:rsid w:val="7EC70DDC"/>
    <w:rsid w:val="7EC756AD"/>
    <w:rsid w:val="7ED054A1"/>
    <w:rsid w:val="7ED63B43"/>
    <w:rsid w:val="7EDA224D"/>
    <w:rsid w:val="7EE613DB"/>
    <w:rsid w:val="7EEB0D7C"/>
    <w:rsid w:val="7EEC208B"/>
    <w:rsid w:val="7EFC100C"/>
    <w:rsid w:val="7F004803"/>
    <w:rsid w:val="7F07622C"/>
    <w:rsid w:val="7F0F6799"/>
    <w:rsid w:val="7F1207B2"/>
    <w:rsid w:val="7F124DE7"/>
    <w:rsid w:val="7F21785D"/>
    <w:rsid w:val="7F287205"/>
    <w:rsid w:val="7F2A4104"/>
    <w:rsid w:val="7F2B2602"/>
    <w:rsid w:val="7F351531"/>
    <w:rsid w:val="7F3C3963"/>
    <w:rsid w:val="7F47771D"/>
    <w:rsid w:val="7F4859B6"/>
    <w:rsid w:val="7F4B7D44"/>
    <w:rsid w:val="7F4F43E9"/>
    <w:rsid w:val="7F4F77B8"/>
    <w:rsid w:val="7F607033"/>
    <w:rsid w:val="7F6951CA"/>
    <w:rsid w:val="7F6C5DF1"/>
    <w:rsid w:val="7F7019FC"/>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8A902"/>
  <w15:docId w15:val="{F782D351-47CE-404A-A4CA-D3352BB3B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after="120"/>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0"/>
    <w:link w:val="20"/>
    <w:qFormat/>
    <w:pPr>
      <w:keepNext/>
      <w:keepLines/>
      <w:tabs>
        <w:tab w:val="left" w:pos="612"/>
      </w:tabs>
      <w:spacing w:before="120" w:after="120" w:line="360" w:lineRule="auto"/>
      <w:ind w:left="573" w:hanging="573"/>
      <w:outlineLvl w:val="1"/>
    </w:pPr>
    <w:rPr>
      <w:b w:val="0"/>
      <w:bCs w:val="0"/>
      <w:sz w:val="28"/>
      <w:szCs w:val="28"/>
    </w:rPr>
  </w:style>
  <w:style w:type="paragraph" w:styleId="3">
    <w:name w:val="heading 3"/>
    <w:basedOn w:val="2"/>
    <w:next w:val="a0"/>
    <w:link w:val="30"/>
    <w:uiPriority w:val="9"/>
    <w:qFormat/>
    <w:pPr>
      <w:spacing w:before="260" w:after="260" w:line="416" w:lineRule="auto"/>
      <w:outlineLvl w:val="2"/>
    </w:pPr>
    <w:rPr>
      <w:b/>
      <w:bCs/>
      <w:sz w:val="32"/>
      <w:szCs w:val="32"/>
    </w:rPr>
  </w:style>
  <w:style w:type="paragraph" w:styleId="4">
    <w:name w:val="heading 4"/>
    <w:basedOn w:val="3"/>
    <w:next w:val="a0"/>
    <w:link w:val="40"/>
    <w:qFormat/>
    <w:pPr>
      <w:overflowPunct w:val="0"/>
      <w:spacing w:after="0" w:line="240" w:lineRule="auto"/>
      <w:textAlignment w:val="baseline"/>
      <w:outlineLvl w:val="3"/>
    </w:pPr>
    <w:rPr>
      <w:rFonts w:ascii="Times New Roman" w:hAnsi="Times New Roman"/>
      <w:b w:val="0"/>
      <w:sz w:val="28"/>
      <w:szCs w:val="28"/>
      <w:lang w:val="en-GB"/>
    </w:rPr>
  </w:style>
  <w:style w:type="paragraph" w:styleId="5">
    <w:name w:val="heading 5"/>
    <w:basedOn w:val="4"/>
    <w:next w:val="a0"/>
    <w:link w:val="50"/>
    <w:qFormat/>
    <w:pPr>
      <w:spacing w:beforeLines="50"/>
      <w:outlineLvl w:val="4"/>
    </w:pPr>
    <w:rPr>
      <w:b/>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ind w:firstLine="420"/>
    </w:pPr>
    <w:rPr>
      <w:kern w:val="2"/>
      <w:sz w:val="21"/>
      <w:szCs w:val="20"/>
    </w:rPr>
  </w:style>
  <w:style w:type="paragraph" w:styleId="a6">
    <w:name w:val="caption"/>
    <w:basedOn w:val="a0"/>
    <w:next w:val="a0"/>
    <w:link w:val="a7"/>
    <w:qFormat/>
    <w:pPr>
      <w:tabs>
        <w:tab w:val="left" w:pos="1418"/>
      </w:tabs>
      <w:spacing w:before="120"/>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pPr>
    <w:rPr>
      <w:rFonts w:ascii="Tahoma" w:hAnsi="Tahoma"/>
      <w:sz w:val="16"/>
      <w:szCs w:val="16"/>
    </w:rPr>
  </w:style>
  <w:style w:type="paragraph" w:styleId="af6">
    <w:name w:val="footer"/>
    <w:basedOn w:val="a0"/>
    <w:link w:val="af7"/>
    <w:uiPriority w:val="99"/>
    <w:unhideWhenUsed/>
    <w:qFormat/>
    <w:pPr>
      <w:tabs>
        <w:tab w:val="center" w:pos="4153"/>
        <w:tab w:val="right" w:pos="8306"/>
      </w:tabs>
    </w:pPr>
    <w:rPr>
      <w:sz w:val="18"/>
      <w:szCs w:val="18"/>
    </w:rPr>
  </w:style>
  <w:style w:type="paragraph" w:styleId="af8">
    <w:name w:val="header"/>
    <w:basedOn w:val="a0"/>
    <w:link w:val="af9"/>
    <w:uiPriority w:val="99"/>
    <w:qFormat/>
    <w:pPr>
      <w:tabs>
        <w:tab w:val="center" w:pos="4536"/>
        <w:tab w:val="right" w:pos="9072"/>
      </w:tabs>
      <w:spacing w:after="0"/>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uiPriority w:val="22"/>
    <w:qFormat/>
    <w:rPr>
      <w:b/>
    </w:rPr>
  </w:style>
  <w:style w:type="character" w:styleId="aff0">
    <w:name w:val="endnote reference"/>
    <w:uiPriority w:val="99"/>
    <w:unhideWhenUsed/>
    <w:qFormat/>
    <w:rPr>
      <w:vertAlign w:val="superscript"/>
    </w:rPr>
  </w:style>
  <w:style w:type="character" w:styleId="aff1">
    <w:name w:val="page number"/>
    <w:basedOn w:val="a1"/>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20">
    <w:name w:val="标题 2 字符"/>
    <w:link w:val="2"/>
    <w:qFormat/>
    <w:rPr>
      <w:rFonts w:ascii="Arial" w:eastAsia="黑体" w:hAnsi="Arial"/>
      <w:b/>
      <w:bCs/>
      <w:sz w:val="28"/>
      <w:szCs w:val="28"/>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basedOn w:val="a1"/>
    <w:link w:val="aa"/>
    <w:uiPriority w:val="99"/>
    <w:qFormat/>
  </w:style>
  <w:style w:type="character" w:customStyle="1" w:styleId="ad">
    <w:name w:val="正文文本 字符"/>
    <w:link w:val="ac"/>
    <w:qFormat/>
    <w:rPr>
      <w:rFonts w:ascii="Times New Roman" w:hAnsi="Times New Roman"/>
      <w:color w:val="0000FF"/>
      <w:kern w:val="2"/>
      <w:sz w:val="21"/>
    </w:rPr>
  </w:style>
  <w:style w:type="character" w:customStyle="1" w:styleId="af">
    <w:name w:val="正文文本缩进 字符"/>
    <w:link w:val="ae"/>
    <w:uiPriority w:val="99"/>
    <w:qFormat/>
    <w:rPr>
      <w:sz w:val="22"/>
      <w:szCs w:val="22"/>
    </w:rPr>
  </w:style>
  <w:style w:type="character" w:customStyle="1" w:styleId="af1">
    <w:name w:val="纯文本 字符"/>
    <w:link w:val="af0"/>
    <w:uiPriority w:val="99"/>
    <w:qFormat/>
    <w:rPr>
      <w:rFonts w:eastAsia="Calibri"/>
      <w:sz w:val="22"/>
      <w:szCs w:val="21"/>
      <w:lang w:val="en-GB" w:eastAsia="en-US"/>
    </w:rPr>
  </w:style>
  <w:style w:type="character" w:customStyle="1" w:styleId="af3">
    <w:name w:val="日期 字符"/>
    <w:link w:val="af2"/>
    <w:uiPriority w:val="99"/>
    <w:semiHidden/>
    <w:qFormat/>
    <w:rPr>
      <w:sz w:val="22"/>
      <w:szCs w:val="22"/>
    </w:rPr>
  </w:style>
  <w:style w:type="character" w:customStyle="1" w:styleId="af7">
    <w:name w:val="页脚 字符"/>
    <w:link w:val="af6"/>
    <w:uiPriority w:val="99"/>
    <w:qFormat/>
    <w:rPr>
      <w:sz w:val="18"/>
      <w:szCs w:val="18"/>
    </w:rPr>
  </w:style>
  <w:style w:type="character" w:customStyle="1" w:styleId="af9">
    <w:name w:val="页眉 字符"/>
    <w:link w:val="af8"/>
    <w:uiPriority w:val="99"/>
    <w:qFormat/>
    <w:rPr>
      <w:rFonts w:ascii="Arial" w:eastAsia="MS Mincho" w:hAnsi="Arial"/>
      <w:b/>
      <w:szCs w:val="24"/>
      <w:lang w:eastAsia="en-US"/>
    </w:rPr>
  </w:style>
  <w:style w:type="character" w:customStyle="1" w:styleId="afd">
    <w:name w:val="批注主题 字符"/>
    <w:link w:val="afc"/>
    <w:uiPriority w:val="99"/>
    <w:semiHidden/>
    <w:qFormat/>
    <w:rPr>
      <w:b/>
      <w:bCs/>
    </w:rPr>
  </w:style>
  <w:style w:type="character" w:customStyle="1" w:styleId="advert-money">
    <w:name w:val="advert-money"/>
    <w:qFormat/>
    <w:rPr>
      <w:b/>
      <w:color w:val="FC5531"/>
      <w:sz w:val="24"/>
      <w:szCs w:val="24"/>
    </w:rPr>
  </w:style>
  <w:style w:type="character" w:customStyle="1" w:styleId="shorttext">
    <w:name w:val="short_text"/>
    <w:basedOn w:val="a1"/>
    <w:qFormat/>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quote1">
    <w:name w:val="quote1"/>
    <w:qFormat/>
    <w:rPr>
      <w:color w:val="6B6B6B"/>
      <w:sz w:val="18"/>
      <w:szCs w:val="18"/>
    </w:rPr>
  </w:style>
  <w:style w:type="character" w:customStyle="1" w:styleId="hover6">
    <w:name w:val="hover6"/>
    <w:qFormat/>
    <w:rPr>
      <w:color w:val="FC5531"/>
      <w:bdr w:val="single" w:sz="6" w:space="0" w:color="FC5531"/>
    </w:rPr>
  </w:style>
  <w:style w:type="character" w:customStyle="1" w:styleId="count">
    <w:name w:val="count"/>
    <w:qFormat/>
    <w:rPr>
      <w:color w:val="999AAA"/>
      <w:sz w:val="18"/>
      <w:szCs w:val="18"/>
    </w:rPr>
  </w:style>
  <w:style w:type="character" w:customStyle="1" w:styleId="hps">
    <w:name w:val="hps"/>
    <w:basedOn w:val="a1"/>
    <w:qFormat/>
  </w:style>
  <w:style w:type="character" w:customStyle="1" w:styleId="txt">
    <w:name w:val="txt"/>
    <w:basedOn w:val="a1"/>
    <w:qFormat/>
  </w:style>
  <w:style w:type="character" w:customStyle="1" w:styleId="red">
    <w:name w:val="red"/>
    <w:qFormat/>
    <w:rPr>
      <w:color w:val="FF0000"/>
    </w:rPr>
  </w:style>
  <w:style w:type="character" w:customStyle="1" w:styleId="advert-count-people">
    <w:name w:val="advert-count-people"/>
    <w:qFormat/>
    <w:rPr>
      <w:color w:val="FC5531"/>
      <w:sz w:val="21"/>
      <w:szCs w:val="21"/>
    </w:rPr>
  </w:style>
  <w:style w:type="character" w:customStyle="1" w:styleId="z-Char">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
    <w:uiPriority w:val="99"/>
    <w:unhideWhenUsed/>
    <w:qFormat/>
    <w:pPr>
      <w:pBdr>
        <w:top w:val="single" w:sz="6" w:space="1" w:color="auto"/>
      </w:pBdr>
      <w:spacing w:after="0"/>
      <w:jc w:val="center"/>
    </w:pPr>
    <w:rPr>
      <w:rFonts w:ascii="Arial" w:hAnsi="Arial"/>
      <w:vanish/>
      <w:sz w:val="16"/>
      <w:szCs w:val="16"/>
    </w:rPr>
  </w:style>
  <w:style w:type="character" w:customStyle="1" w:styleId="tip">
    <w:name w:val="tip"/>
    <w:qFormat/>
    <w:rPr>
      <w:color w:val="999AAA"/>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toolbar-adver-btn">
    <w:name w:val="toolbar-adver-btn"/>
    <w:qFormat/>
    <w:rPr>
      <w:color w:val="FFFFFF"/>
      <w:sz w:val="33"/>
      <w:szCs w:val="33"/>
    </w:rPr>
  </w:style>
  <w:style w:type="character" w:customStyle="1" w:styleId="100">
    <w:name w:val="10"/>
    <w:qFormat/>
    <w:rPr>
      <w:rFonts w:ascii="Times New Roman" w:hAnsi="Times New Roman" w:cs="Times New Roman" w:hint="default"/>
    </w:rPr>
  </w:style>
  <w:style w:type="character" w:customStyle="1" w:styleId="nth-child3n1">
    <w:name w:val="nth-child(3n+1)"/>
    <w:basedOn w:val="a1"/>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ind w:firstLineChars="200" w:firstLine="420"/>
    </w:pPr>
    <w:rPr>
      <w:rFonts w:ascii="Calibri" w:eastAsia="Calibri" w:hAnsi="Calibri"/>
      <w:sz w:val="22"/>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hAnsi="Arial"/>
      <w:szCs w:val="24"/>
      <w:lang w:val="en-GB" w:eastAsia="en-GB"/>
    </w:rPr>
  </w:style>
  <w:style w:type="character" w:customStyle="1" w:styleId="countx">
    <w:name w:val="countx"/>
    <w:qFormat/>
    <w:rPr>
      <w:sz w:val="18"/>
      <w:szCs w:val="18"/>
    </w:rPr>
  </w:style>
  <w:style w:type="character" w:customStyle="1" w:styleId="quote2">
    <w:name w:val="quote2"/>
    <w:qFormat/>
    <w:rPr>
      <w:color w:val="6B6B6B"/>
      <w:sz w:val="18"/>
      <w:szCs w:val="18"/>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quote3">
    <w:name w:val="quote3"/>
    <w:qFormat/>
    <w:rPr>
      <w:color w:val="6B6B6B"/>
      <w:sz w:val="18"/>
      <w:szCs w:val="18"/>
    </w:rPr>
  </w:style>
  <w:style w:type="character" w:customStyle="1" w:styleId="z-Char0">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0"/>
    <w:uiPriority w:val="99"/>
    <w:unhideWhenUsed/>
    <w:qFormat/>
    <w:pPr>
      <w:pBdr>
        <w:bottom w:val="single" w:sz="6" w:space="1" w:color="auto"/>
      </w:pBdr>
      <w:spacing w:after="0"/>
      <w:jc w:val="center"/>
    </w:pPr>
    <w:rPr>
      <w:rFonts w:ascii="Arial" w:hAnsi="Arial"/>
      <w:vanish/>
      <w:sz w:val="16"/>
      <w:szCs w:val="16"/>
    </w:rPr>
  </w:style>
  <w:style w:type="character" w:customStyle="1" w:styleId="TAHCar">
    <w:name w:val="TAH Car"/>
    <w:qFormat/>
    <w:locked/>
    <w:rPr>
      <w:rFonts w:ascii="Arial" w:eastAsia="Times New Roman" w:hAnsi="Arial"/>
      <w:b/>
      <w:sz w:val="18"/>
    </w:rPr>
  </w:style>
  <w:style w:type="character" w:customStyle="1" w:styleId="hot-word-count">
    <w:name w:val="hot-word-count"/>
    <w:qFormat/>
    <w:rPr>
      <w:color w:val="FC5531"/>
    </w:rPr>
  </w:style>
  <w:style w:type="character" w:customStyle="1" w:styleId="count1">
    <w:name w:val="count1"/>
    <w:qFormat/>
    <w:rPr>
      <w:color w:val="555666"/>
      <w:sz w:val="21"/>
      <w:szCs w:val="21"/>
    </w:rPr>
  </w:style>
  <w:style w:type="character" w:customStyle="1" w:styleId="name10">
    <w:name w:val="name10"/>
    <w:qFormat/>
    <w:rPr>
      <w:color w:val="555666"/>
      <w:sz w:val="21"/>
      <w:szCs w:val="21"/>
    </w:rPr>
  </w:style>
  <w:style w:type="character" w:customStyle="1" w:styleId="keyword">
    <w:name w:val="keyword"/>
    <w:basedOn w:val="a1"/>
    <w:qFormat/>
  </w:style>
  <w:style w:type="character" w:customStyle="1" w:styleId="text10">
    <w:name w:val="text10"/>
    <w:qFormat/>
    <w:rPr>
      <w:vertAlign w:val="superscript"/>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eastAsia="en-US"/>
    </w:rPr>
  </w:style>
  <w:style w:type="character" w:customStyle="1" w:styleId="apple-converted-space">
    <w:name w:val="apple-converted-space"/>
    <w:basedOn w:val="a1"/>
    <w:qFormat/>
  </w:style>
  <w:style w:type="character" w:customStyle="1" w:styleId="11">
    <w:name w:val="引用1"/>
    <w:qFormat/>
    <w:rPr>
      <w:color w:val="6B6B6B"/>
      <w:sz w:val="18"/>
      <w:szCs w:val="18"/>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ind w:left="568" w:firstLineChars="0" w:hanging="284"/>
    </w:pPr>
    <w:rPr>
      <w:szCs w:val="20"/>
      <w:lang w:val="en-GB" w:eastAsia="en-US"/>
    </w:rPr>
  </w:style>
  <w:style w:type="character" w:customStyle="1" w:styleId="15">
    <w:name w:val="15"/>
    <w:qFormat/>
    <w:rPr>
      <w:rFonts w:ascii="Times New Roman" w:hAnsi="Times New Roman" w:cs="Times New Roman" w:hint="default"/>
    </w:rPr>
  </w:style>
  <w:style w:type="character" w:customStyle="1" w:styleId="ZGSM">
    <w:name w:val="ZGSM"/>
    <w:qFormat/>
  </w:style>
  <w:style w:type="character" w:customStyle="1" w:styleId="reward-close">
    <w:name w:val="reward-close"/>
    <w:basedOn w:val="a1"/>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hot-word-bar">
    <w:name w:val="hot-word-bar"/>
    <w:qFormat/>
    <w:rPr>
      <w:shd w:val="clear" w:color="auto" w:fill="B1B1B1"/>
    </w:rPr>
  </w:style>
  <w:style w:type="character" w:customStyle="1" w:styleId="choosed">
    <w:name w:val="choosed"/>
    <w:qFormat/>
    <w:rPr>
      <w:color w:val="FC5531"/>
      <w:bdr w:val="single" w:sz="6" w:space="0" w:color="FC5531"/>
    </w:rPr>
  </w:style>
  <w:style w:type="character" w:customStyle="1" w:styleId="font11">
    <w:name w:val="font11"/>
    <w:qFormat/>
    <w:rPr>
      <w:rFonts w:ascii="Times New Roman" w:hAnsi="Times New Roman" w:cs="Times New Roman" w:hint="default"/>
      <w:color w:val="000000"/>
      <w:sz w:val="22"/>
      <w:szCs w:val="22"/>
      <w:u w:val="none"/>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bleheader">
    <w:name w:val="tableheader"/>
    <w:basedOn w:val="a0"/>
    <w:qFormat/>
    <w:pPr>
      <w:spacing w:before="40" w:after="40"/>
      <w:jc w:val="center"/>
    </w:pPr>
    <w:rPr>
      <w:rFonts w:cs="Calibri"/>
      <w:b/>
      <w:bCs/>
      <w:color w:val="000000"/>
      <w:lang w:eastAsia="en-US"/>
    </w:rPr>
  </w:style>
  <w:style w:type="paragraph" w:customStyle="1" w:styleId="Agreement">
    <w:name w:val="Agreement"/>
    <w:basedOn w:val="a0"/>
    <w:next w:val="Doc-text2"/>
    <w:qFormat/>
    <w:pPr>
      <w:numPr>
        <w:numId w:val="3"/>
      </w:numPr>
      <w:spacing w:before="60"/>
    </w:pPr>
    <w:rPr>
      <w:b/>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aff9">
    <w:name w:val="表格文字居左"/>
    <w:basedOn w:val="a0"/>
    <w:next w:val="a0"/>
    <w:qFormat/>
    <w:pPr>
      <w:widowControl w:val="0"/>
      <w:spacing w:after="0"/>
    </w:pPr>
    <w:rPr>
      <w:rFonts w:ascii="Arial" w:hAnsi="Arial" w:cs="宋体"/>
      <w:kern w:val="2"/>
      <w:sz w:val="21"/>
      <w:szCs w:val="20"/>
    </w:rPr>
  </w:style>
  <w:style w:type="paragraph" w:customStyle="1" w:styleId="LGTdoc1">
    <w:name w:val="LGTdoc_제목1"/>
    <w:basedOn w:val="a0"/>
    <w:qFormat/>
    <w:pPr>
      <w:adjustRightInd w:val="0"/>
      <w:spacing w:beforeLines="50" w:after="100" w:afterAutospacing="1"/>
    </w:pPr>
    <w:rPr>
      <w:rFonts w:eastAsia="Batang"/>
      <w:b/>
      <w:sz w:val="28"/>
      <w:szCs w:val="20"/>
      <w:lang w:val="en-GB" w:eastAsia="ko-KR"/>
    </w:rPr>
  </w:style>
  <w:style w:type="paragraph" w:customStyle="1" w:styleId="ListParagraph11">
    <w:name w:val="List Paragraph11"/>
    <w:basedOn w:val="a0"/>
    <w:uiPriority w:val="34"/>
    <w:qFormat/>
    <w:pPr>
      <w:spacing w:after="0"/>
      <w:ind w:left="720"/>
    </w:pPr>
    <w:rPr>
      <w:rFonts w:ascii="Calibri" w:eastAsia="Calibri" w:hAnsi="Calibri"/>
      <w:sz w:val="22"/>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Observation">
    <w:name w:val="Observation"/>
    <w:basedOn w:val="Proposal"/>
    <w:qFormat/>
    <w:pPr>
      <w:numPr>
        <w:numId w:val="4"/>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Style116">
    <w:name w:val="_Style 116"/>
    <w:uiPriority w:val="99"/>
    <w:unhideWhenUsed/>
    <w:qFormat/>
    <w:rPr>
      <w:szCs w:val="22"/>
    </w:rPr>
  </w:style>
  <w:style w:type="paragraph" w:customStyle="1" w:styleId="EW">
    <w:name w:val="EW"/>
    <w:basedOn w:val="EX"/>
    <w:qFormat/>
    <w:pPr>
      <w:spacing w:after="0"/>
    </w:pPr>
  </w:style>
  <w:style w:type="paragraph" w:customStyle="1" w:styleId="EX">
    <w:name w:val="EX"/>
    <w:basedOn w:val="a0"/>
    <w:uiPriority w:val="99"/>
    <w:qFormat/>
    <w:pPr>
      <w:keepLines/>
      <w:ind w:left="1702" w:hanging="1418"/>
    </w:pPr>
  </w:style>
  <w:style w:type="paragraph" w:customStyle="1" w:styleId="B4">
    <w:name w:val="B4"/>
    <w:basedOn w:val="4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ropObs">
    <w:name w:val="PropObs"/>
    <w:basedOn w:val="a0"/>
    <w:qFormat/>
    <w:pPr>
      <w:numPr>
        <w:numId w:val="5"/>
      </w:numPr>
      <w:ind w:left="1134" w:hanging="1134"/>
    </w:pPr>
    <w:rPr>
      <w:rFonts w:ascii="Calibri" w:eastAsia="MS Mincho" w:hAnsi="Calibri"/>
      <w:b/>
      <w:szCs w:val="20"/>
      <w:lang w:eastAsia="sv-SE"/>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R">
    <w:name w:val="TAR"/>
    <w:basedOn w:val="TAL"/>
    <w:qFormat/>
    <w:pPr>
      <w:jc w:val="right"/>
    </w:pPr>
  </w:style>
  <w:style w:type="paragraph" w:customStyle="1" w:styleId="B3">
    <w:name w:val="B3"/>
    <w:basedOn w:val="31"/>
    <w:qFormat/>
  </w:style>
  <w:style w:type="paragraph" w:customStyle="1" w:styleId="tablecell">
    <w:name w:val="tablecell"/>
    <w:basedOn w:val="a0"/>
    <w:qFormat/>
    <w:pPr>
      <w:autoSpaceDE w:val="0"/>
      <w:autoSpaceDN w:val="0"/>
      <w:adjustRightInd w:val="0"/>
      <w:spacing w:before="40" w:after="40"/>
    </w:pPr>
    <w:rPr>
      <w:lang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TF">
    <w:name w:val="TF"/>
    <w:basedOn w:val="TH"/>
    <w:qFormat/>
    <w:pPr>
      <w:keepNext w:val="0"/>
      <w:spacing w:before="0" w:after="240"/>
    </w:p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ind w:firstLineChars="200" w:firstLine="420"/>
    </w:pPr>
    <w:rPr>
      <w:kern w:val="2"/>
      <w:sz w:val="21"/>
      <w:szCs w:val="24"/>
    </w:rPr>
  </w:style>
  <w:style w:type="paragraph" w:customStyle="1" w:styleId="EQ">
    <w:name w:val="EQ"/>
    <w:basedOn w:val="a0"/>
    <w:next w:val="a0"/>
    <w:qFormat/>
    <w:pPr>
      <w:keepLines/>
      <w:tabs>
        <w:tab w:val="center" w:pos="4536"/>
        <w:tab w:val="right" w:pos="9072"/>
      </w:tabs>
    </w:pPr>
  </w:style>
  <w:style w:type="paragraph" w:customStyle="1" w:styleId="B2">
    <w:name w:val="B2"/>
    <w:basedOn w:val="21"/>
    <w:qFormat/>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TAN">
    <w:name w:val="TAN"/>
    <w:basedOn w:val="a0"/>
    <w:qFormat/>
    <w:pPr>
      <w:keepNext/>
      <w:keepLines/>
      <w:spacing w:after="0"/>
      <w:ind w:left="851" w:hanging="851"/>
    </w:pPr>
    <w:rPr>
      <w:rFonts w:ascii="Arial" w:hAnsi="Arial"/>
      <w:sz w:val="18"/>
      <w:szCs w:val="20"/>
      <w:lang w:val="en-GB" w:eastAsia="en-US"/>
    </w:rPr>
  </w:style>
  <w:style w:type="paragraph" w:customStyle="1" w:styleId="References">
    <w:name w:val="References"/>
    <w:basedOn w:val="a0"/>
    <w:qFormat/>
    <w:pPr>
      <w:numPr>
        <w:numId w:val="6"/>
      </w:numPr>
      <w:autoSpaceDE w:val="0"/>
      <w:autoSpaceDN w:val="0"/>
      <w:spacing w:after="60"/>
    </w:pPr>
    <w:rPr>
      <w:szCs w:val="16"/>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Pr>
      <w:rFonts w:ascii="Calibri" w:eastAsia="Calibri" w:hAnsi="Calibri" w:cs="Calibri"/>
      <w:sz w:val="22"/>
    </w:rPr>
  </w:style>
  <w:style w:type="paragraph" w:customStyle="1" w:styleId="xtah">
    <w:name w:val="x_tah"/>
    <w:basedOn w:val="a0"/>
    <w:qFormat/>
    <w:pPr>
      <w:keepNext/>
      <w:spacing w:line="252" w:lineRule="auto"/>
      <w:jc w:val="center"/>
    </w:pPr>
    <w:rPr>
      <w:rFonts w:ascii="Arial" w:hAnsi="Arial" w:cs="Arial"/>
      <w:b/>
      <w:bCs/>
      <w:sz w:val="18"/>
      <w:szCs w:val="18"/>
    </w:rPr>
  </w:style>
  <w:style w:type="paragraph" w:customStyle="1" w:styleId="xxmsonormal">
    <w:name w:val="x_xmsonormal"/>
    <w:basedOn w:val="a0"/>
    <w:qFormat/>
    <w:rPr>
      <w:rFonts w:ascii="宋体" w:hAnsi="宋体"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6.png"/><Relationship Id="rId10" Type="http://schemas.openxmlformats.org/officeDocument/2006/relationships/image" Target="media/image5.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17</Pages>
  <Words>5999</Words>
  <Characters>34196</Characters>
  <Application>Microsoft Office Word</Application>
  <DocSecurity>0</DocSecurity>
  <Lines>284</Lines>
  <Paragraphs>80</Paragraphs>
  <ScaleCrop>false</ScaleCrop>
  <Company>ZTE</Company>
  <LinksUpToDate>false</LinksUpToDate>
  <CharactersWithSpaces>40115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19</cp:revision>
  <dcterms:created xsi:type="dcterms:W3CDTF">2021-11-03T11:28:00Z</dcterms:created>
  <dcterms:modified xsi:type="dcterms:W3CDTF">2023-02-17T10:54:00Z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